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26D8" w14:textId="77777777" w:rsidR="0021483D" w:rsidRDefault="008B005B">
      <w:pPr>
        <w:pageBreakBefore/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>VISA FEES TABLE</w:t>
      </w:r>
    </w:p>
    <w:p w14:paraId="18FC2CC0" w14:textId="77777777" w:rsidR="0021483D" w:rsidRDefault="0021483D">
      <w:pPr>
        <w:jc w:val="center"/>
        <w:rPr>
          <w:b/>
          <w:sz w:val="24"/>
          <w:szCs w:val="24"/>
          <w:u w:val="single"/>
          <w:lang w:val="el-GR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40"/>
        <w:gridCol w:w="2838"/>
        <w:gridCol w:w="2844"/>
      </w:tblGrid>
      <w:tr w:rsidR="0021483D" w14:paraId="0E4ED27E" w14:textId="77777777"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D4D7408" w14:textId="77777777" w:rsidR="0021483D" w:rsidRDefault="008B005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VISA FEE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F6905D0" w14:textId="77777777" w:rsidR="0021483D" w:rsidRDefault="008B005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GENERAL RULES</w:t>
            </w: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10CB2A" w14:textId="77777777" w:rsidR="0021483D" w:rsidRDefault="008B005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REMARKS</w:t>
            </w:r>
          </w:p>
        </w:tc>
      </w:tr>
      <w:tr w:rsidR="0021483D" w14:paraId="01F0C73A" w14:textId="77777777"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0EDE326" w14:textId="77777777" w:rsidR="0021483D" w:rsidRDefault="008B005B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l-GR"/>
              </w:rPr>
              <w:t xml:space="preserve">0 </w:t>
            </w:r>
            <w:r>
              <w:rPr>
                <w:sz w:val="24"/>
                <w:szCs w:val="24"/>
                <w:lang w:val="en-US"/>
              </w:rPr>
              <w:t>TND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12FE532" w14:textId="77777777" w:rsidR="0021483D" w:rsidRDefault="008B005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Children 0-</w:t>
            </w:r>
            <w:r w:rsidR="00416E03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years</w:t>
            </w:r>
            <w:r>
              <w:rPr>
                <w:sz w:val="24"/>
                <w:szCs w:val="24"/>
              </w:rPr>
              <w:t>.</w:t>
            </w:r>
          </w:p>
          <w:p w14:paraId="65789870" w14:textId="77777777" w:rsidR="0021483D" w:rsidRDefault="008B005B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Family members of EU/EEA and Swiss citizens</w:t>
            </w:r>
            <w:r>
              <w:rPr>
                <w:sz w:val="24"/>
              </w:rPr>
              <w:t>.</w:t>
            </w:r>
          </w:p>
          <w:p w14:paraId="5E7CEDDB" w14:textId="77777777" w:rsidR="0021483D" w:rsidRDefault="008B005B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School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pupils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students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post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graduate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students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and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accompanying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teachers who undertake stays for the purpose of study or educational training</w:t>
            </w:r>
            <w:r>
              <w:rPr>
                <w:sz w:val="24"/>
              </w:rPr>
              <w:t>.</w:t>
            </w:r>
          </w:p>
          <w:p w14:paraId="79BDDD58" w14:textId="77777777" w:rsidR="0021483D" w:rsidRDefault="008B005B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Researchers from third countries travelling for the purpose of carrying out scientific research</w:t>
            </w:r>
            <w:r>
              <w:rPr>
                <w:sz w:val="24"/>
              </w:rPr>
              <w:t>.</w:t>
            </w:r>
          </w:p>
          <w:p w14:paraId="03E183AA" w14:textId="77777777" w:rsidR="0021483D" w:rsidRDefault="008B005B">
            <w:pPr>
              <w:spacing w:after="0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Representatives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non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profit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organisations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aged</w:t>
            </w:r>
            <w:r>
              <w:rPr>
                <w:sz w:val="24"/>
              </w:rPr>
              <w:t xml:space="preserve"> 25 </w:t>
            </w:r>
            <w:r>
              <w:rPr>
                <w:sz w:val="24"/>
                <w:lang w:val="en-US"/>
              </w:rPr>
              <w:t>years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less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participating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seminars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conferences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sports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cultural or educational events organized by non-profit organisations.</w:t>
            </w:r>
          </w:p>
          <w:p w14:paraId="7D84CC9F" w14:textId="77777777" w:rsidR="0021483D" w:rsidRDefault="008B005B">
            <w:pPr>
              <w:spacing w:after="0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  <w:lang w:val="en-US"/>
              </w:rPr>
              <w:t>Holders of diplomatic and service passports</w:t>
            </w:r>
          </w:p>
          <w:p w14:paraId="6AAAF4FB" w14:textId="77777777" w:rsidR="0021483D" w:rsidRDefault="008B005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sz w:val="24"/>
                <w:lang w:val="en-US"/>
              </w:rPr>
              <w:t>-Participants aged 25 or less in seminars, conferences, sports, cultural or educational events, organized by non-profit organisations.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B853FE3" w14:textId="77777777" w:rsidR="0021483D" w:rsidRDefault="0021483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1483D" w14:paraId="211B7700" w14:textId="77777777"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D17B4CB" w14:textId="296440A5" w:rsidR="0021483D" w:rsidRDefault="00416E03" w:rsidP="00723693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B7106">
              <w:rPr>
                <w:sz w:val="24"/>
                <w:szCs w:val="24"/>
                <w:lang w:val="en-US"/>
              </w:rPr>
              <w:t>29</w:t>
            </w:r>
            <w:r w:rsidR="008B005B">
              <w:rPr>
                <w:sz w:val="24"/>
                <w:szCs w:val="24"/>
                <w:lang w:val="el-GR"/>
              </w:rPr>
              <w:t>,</w:t>
            </w:r>
            <w:r w:rsidR="00FB5E45">
              <w:rPr>
                <w:sz w:val="24"/>
                <w:szCs w:val="24"/>
                <w:lang w:val="el-GR"/>
              </w:rPr>
              <w:t>6</w:t>
            </w:r>
            <w:r w:rsidR="008A2DC8">
              <w:rPr>
                <w:sz w:val="24"/>
                <w:szCs w:val="24"/>
                <w:lang w:val="en-US"/>
              </w:rPr>
              <w:t>0</w:t>
            </w:r>
            <w:r w:rsidR="008B005B">
              <w:rPr>
                <w:sz w:val="24"/>
                <w:szCs w:val="24"/>
                <w:lang w:val="el-GR"/>
              </w:rPr>
              <w:t xml:space="preserve"> TND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7F967B" w14:textId="77777777" w:rsidR="0021483D" w:rsidRDefault="008B005B">
            <w:pPr>
              <w:spacing w:before="240" w:after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Nationals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third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countries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with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which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has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concluded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Visa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Facilitation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Agreements</w:t>
            </w:r>
            <w:r>
              <w:rPr>
                <w:sz w:val="24"/>
                <w:szCs w:val="24"/>
              </w:rPr>
              <w:t xml:space="preserve">  (</w:t>
            </w:r>
            <w:hyperlink r:id="rId5">
              <w:r>
                <w:rPr>
                  <w:rStyle w:val="InternetLink"/>
                  <w:sz w:val="24"/>
                  <w:szCs w:val="24"/>
                  <w:lang w:val="en-US"/>
                </w:rPr>
                <w:t>Russian</w:t>
              </w:r>
              <w:r>
                <w:rPr>
                  <w:rStyle w:val="InternetLink"/>
                  <w:sz w:val="24"/>
                  <w:szCs w:val="24"/>
                </w:rPr>
                <w:t xml:space="preserve"> </w:t>
              </w:r>
              <w:r>
                <w:rPr>
                  <w:rStyle w:val="InternetLink"/>
                  <w:sz w:val="24"/>
                  <w:szCs w:val="24"/>
                  <w:lang w:val="en-US"/>
                </w:rPr>
                <w:t>Federation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Ukraine (</w:t>
            </w:r>
            <w:hyperlink r:id="rId6">
              <w:r>
                <w:rPr>
                  <w:rStyle w:val="InternetLink"/>
                  <w:sz w:val="24"/>
                  <w:szCs w:val="24"/>
                  <w:lang w:val="en-US"/>
                </w:rPr>
                <w:t>1</w:t>
              </w:r>
            </w:hyperlink>
            <w:r>
              <w:rPr>
                <w:color w:val="000000"/>
                <w:sz w:val="24"/>
                <w:szCs w:val="24"/>
                <w:lang w:val="en-US"/>
              </w:rPr>
              <w:t xml:space="preserve"> &amp; </w:t>
            </w:r>
            <w:hyperlink r:id="rId7">
              <w:r>
                <w:rPr>
                  <w:rStyle w:val="InternetLink"/>
                  <w:sz w:val="24"/>
                  <w:szCs w:val="24"/>
                  <w:lang w:val="en-US"/>
                </w:rPr>
                <w:t>2</w:t>
              </w:r>
            </w:hyperlink>
            <w:r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8">
              <w:r>
                <w:rPr>
                  <w:rStyle w:val="InternetLink"/>
                  <w:sz w:val="24"/>
                  <w:szCs w:val="24"/>
                  <w:lang w:val="en-US"/>
                </w:rPr>
                <w:t>Georgia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9">
              <w:r>
                <w:rPr>
                  <w:rStyle w:val="InternetLink"/>
                  <w:sz w:val="24"/>
                  <w:szCs w:val="24"/>
                  <w:lang w:val="en-US"/>
                </w:rPr>
                <w:t>Armenia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0">
              <w:r>
                <w:rPr>
                  <w:rStyle w:val="InternetLink"/>
                  <w:sz w:val="24"/>
                  <w:szCs w:val="24"/>
                  <w:lang w:val="en-US"/>
                </w:rPr>
                <w:t>Azerbaijan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1">
              <w:r>
                <w:rPr>
                  <w:rStyle w:val="InternetLink"/>
                  <w:i/>
                  <w:sz w:val="24"/>
                  <w:szCs w:val="24"/>
                  <w:lang w:val="en-US"/>
                </w:rPr>
                <w:t>Cape Verde</w:t>
              </w:r>
            </w:hyperlink>
            <w:r>
              <w:t>*</w:t>
            </w:r>
            <w:r>
              <w:rPr>
                <w:color w:val="000000"/>
                <w:sz w:val="24"/>
                <w:szCs w:val="24"/>
              </w:rPr>
              <w:t xml:space="preserve">,  </w:t>
            </w:r>
            <w:r>
              <w:rPr>
                <w:color w:val="000000"/>
                <w:sz w:val="24"/>
                <w:szCs w:val="24"/>
                <w:lang w:val="en-US"/>
              </w:rPr>
              <w:t>Republic of Moldova (</w:t>
            </w:r>
            <w:hyperlink r:id="rId12">
              <w:r>
                <w:rPr>
                  <w:rStyle w:val="InternetLink"/>
                  <w:sz w:val="24"/>
                  <w:szCs w:val="24"/>
                  <w:lang w:val="en-US"/>
                </w:rPr>
                <w:t>1</w:t>
              </w:r>
            </w:hyperlink>
            <w:r>
              <w:rPr>
                <w:color w:val="000000"/>
                <w:sz w:val="24"/>
                <w:szCs w:val="24"/>
                <w:lang w:val="en-US"/>
              </w:rPr>
              <w:t xml:space="preserve"> &amp; </w:t>
            </w:r>
            <w:hyperlink r:id="rId13">
              <w:r>
                <w:rPr>
                  <w:rStyle w:val="InternetLink"/>
                  <w:sz w:val="24"/>
                  <w:szCs w:val="24"/>
                  <w:lang w:val="en-US"/>
                </w:rPr>
                <w:t>2</w:t>
              </w:r>
            </w:hyperlink>
            <w:r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4">
              <w:r>
                <w:rPr>
                  <w:rStyle w:val="InternetLink"/>
                  <w:sz w:val="24"/>
                  <w:szCs w:val="24"/>
                  <w:lang w:val="en-US"/>
                </w:rPr>
                <w:t>Albania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5">
              <w:r>
                <w:rPr>
                  <w:rStyle w:val="InternetLink"/>
                  <w:sz w:val="24"/>
                  <w:szCs w:val="24"/>
                </w:rPr>
                <w:t>Serbia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6">
              <w:r>
                <w:rPr>
                  <w:rStyle w:val="InternetLink"/>
                  <w:sz w:val="24"/>
                  <w:szCs w:val="24"/>
                  <w:lang w:val="en-US"/>
                </w:rPr>
                <w:t>Montenegro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7">
              <w:r>
                <w:rPr>
                  <w:rStyle w:val="InternetLink"/>
                  <w:sz w:val="24"/>
                  <w:szCs w:val="24"/>
                  <w:lang w:val="en-US"/>
                </w:rPr>
                <w:t>Bosnia</w:t>
              </w:r>
              <w:r>
                <w:rPr>
                  <w:rStyle w:val="InternetLink"/>
                  <w:sz w:val="24"/>
                  <w:szCs w:val="24"/>
                </w:rPr>
                <w:t xml:space="preserve"> &amp; </w:t>
              </w:r>
              <w:r>
                <w:rPr>
                  <w:rStyle w:val="InternetLink"/>
                  <w:sz w:val="24"/>
                  <w:szCs w:val="24"/>
                  <w:lang w:val="en-US"/>
                </w:rPr>
                <w:t>Herzegovina</w:t>
              </w:r>
            </w:hyperlink>
            <w:r>
              <w:rPr>
                <w:color w:val="000000"/>
                <w:sz w:val="24"/>
                <w:szCs w:val="24"/>
              </w:rPr>
              <w:t>,</w:t>
            </w:r>
          </w:p>
          <w:p w14:paraId="76BCC922" w14:textId="77777777" w:rsidR="0021483D" w:rsidRDefault="008B005B">
            <w:pPr>
              <w:spacing w:before="240" w:after="0"/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hyperlink r:id="rId18">
              <w:r>
                <w:rPr>
                  <w:rStyle w:val="InternetLink"/>
                  <w:sz w:val="24"/>
                  <w:szCs w:val="24"/>
                  <w:lang w:val="en-US"/>
                </w:rPr>
                <w:t>former Yugoslav Republic of Macedonia</w:t>
              </w:r>
            </w:hyperlink>
            <w:r>
              <w:rPr>
                <w:color w:val="0070C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37D13D0" w14:textId="77777777" w:rsidR="0021483D" w:rsidRDefault="008B005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For some categories of nationals of these third countries the visa fee is waived. Please check the provisions of the relevant VFA</w:t>
            </w:r>
            <w:r>
              <w:rPr>
                <w:sz w:val="24"/>
                <w:szCs w:val="24"/>
              </w:rPr>
              <w:t>.</w:t>
            </w:r>
          </w:p>
          <w:p w14:paraId="306DF325" w14:textId="77777777" w:rsidR="0021483D" w:rsidRDefault="0021483D">
            <w:pPr>
              <w:spacing w:after="0"/>
              <w:rPr>
                <w:sz w:val="24"/>
                <w:szCs w:val="24"/>
              </w:rPr>
            </w:pPr>
          </w:p>
          <w:p w14:paraId="0515B174" w14:textId="77777777" w:rsidR="0021483D" w:rsidRDefault="008B005B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* </w:t>
            </w:r>
            <w:r>
              <w:rPr>
                <w:i/>
                <w:sz w:val="24"/>
                <w:szCs w:val="24"/>
              </w:rPr>
              <w:t>The visa fee for nationals of Cape Verde is 60 euros, but there are exemptions for some categories</w:t>
            </w:r>
          </w:p>
          <w:p w14:paraId="2C456EE8" w14:textId="77777777" w:rsidR="0021483D" w:rsidRDefault="0021483D">
            <w:pPr>
              <w:spacing w:after="0"/>
              <w:rPr>
                <w:sz w:val="24"/>
                <w:szCs w:val="24"/>
              </w:rPr>
            </w:pPr>
          </w:p>
          <w:p w14:paraId="7EBC83DB" w14:textId="77777777" w:rsidR="0021483D" w:rsidRDefault="0021483D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</w:tr>
      <w:tr w:rsidR="00416E03" w14:paraId="1EBBA521" w14:textId="77777777"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35B0FA04" w14:textId="4C12AE6D" w:rsidR="00416E03" w:rsidRDefault="00523416" w:rsidP="0072369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 w:rsidR="001B7106"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  <w:lang w:val="el-GR"/>
              </w:rPr>
              <w:t>,</w:t>
            </w:r>
            <w:r w:rsidR="00FB5E45">
              <w:rPr>
                <w:sz w:val="24"/>
                <w:szCs w:val="24"/>
                <w:lang w:val="el-GR"/>
              </w:rPr>
              <w:t>6</w:t>
            </w:r>
            <w:r w:rsidR="00416E03">
              <w:rPr>
                <w:sz w:val="24"/>
                <w:szCs w:val="24"/>
                <w:lang w:val="en-US"/>
              </w:rPr>
              <w:t>0 TND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61743C13" w14:textId="77777777" w:rsidR="00416E03" w:rsidRDefault="00416E03" w:rsidP="00416E0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Children 0-6 years</w:t>
            </w:r>
            <w:r>
              <w:rPr>
                <w:sz w:val="24"/>
                <w:szCs w:val="24"/>
              </w:rPr>
              <w:t>.</w:t>
            </w:r>
          </w:p>
          <w:p w14:paraId="43318FD3" w14:textId="77777777" w:rsidR="00416E03" w:rsidRDefault="00416E03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677335" w14:textId="77777777" w:rsidR="00416E03" w:rsidRDefault="00416E03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21483D" w14:paraId="51D3EC04" w14:textId="77777777">
        <w:tc>
          <w:tcPr>
            <w:tcW w:w="2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FBA938B" w14:textId="6E861736" w:rsidR="0021483D" w:rsidRDefault="00416E03" w:rsidP="00723693">
            <w:pPr>
              <w:spacing w:after="0" w:line="240" w:lineRule="auto"/>
              <w:jc w:val="center"/>
              <w:rPr>
                <w:sz w:val="24"/>
                <w:szCs w:val="24"/>
                <w:lang w:val="el-GR"/>
              </w:rPr>
            </w:pPr>
            <w:bookmarkStart w:id="0" w:name="__DdeLink__439_1647327682"/>
            <w:r>
              <w:rPr>
                <w:sz w:val="24"/>
                <w:szCs w:val="24"/>
                <w:lang w:val="en-US"/>
              </w:rPr>
              <w:t>2</w:t>
            </w:r>
            <w:r w:rsidR="001B7106">
              <w:rPr>
                <w:sz w:val="24"/>
                <w:szCs w:val="24"/>
                <w:lang w:val="en-US"/>
              </w:rPr>
              <w:t>5</w:t>
            </w:r>
            <w:r w:rsidR="00FB5E45">
              <w:rPr>
                <w:sz w:val="24"/>
                <w:szCs w:val="24"/>
                <w:lang w:val="el-GR"/>
              </w:rPr>
              <w:t>9</w:t>
            </w:r>
            <w:r w:rsidR="00BB12CE">
              <w:rPr>
                <w:sz w:val="24"/>
                <w:szCs w:val="24"/>
                <w:lang w:val="en-US"/>
              </w:rPr>
              <w:t>,</w:t>
            </w:r>
            <w:r w:rsidR="00FB5E45">
              <w:rPr>
                <w:sz w:val="24"/>
                <w:szCs w:val="24"/>
                <w:lang w:val="el-GR"/>
              </w:rPr>
              <w:t>2</w:t>
            </w:r>
            <w:r w:rsidR="00ED4F4B">
              <w:rPr>
                <w:sz w:val="24"/>
                <w:szCs w:val="24"/>
                <w:lang w:val="en-US"/>
              </w:rPr>
              <w:t>0</w:t>
            </w:r>
            <w:r w:rsidR="008B005B">
              <w:rPr>
                <w:sz w:val="24"/>
                <w:szCs w:val="24"/>
                <w:lang w:val="el-GR"/>
              </w:rPr>
              <w:t xml:space="preserve"> </w:t>
            </w:r>
            <w:bookmarkEnd w:id="0"/>
            <w:r w:rsidR="008B005B">
              <w:rPr>
                <w:sz w:val="24"/>
                <w:szCs w:val="24"/>
                <w:lang w:val="el-GR"/>
              </w:rPr>
              <w:t>TND</w:t>
            </w: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3BB09F2" w14:textId="77777777" w:rsidR="0021483D" w:rsidRDefault="008B005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All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other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applicants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not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included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aforementioned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categories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9796992" w14:textId="77777777" w:rsidR="0021483D" w:rsidRDefault="0021483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4A123776" w14:textId="77777777" w:rsidR="0021483D" w:rsidRDefault="0021483D">
      <w:pPr>
        <w:jc w:val="both"/>
        <w:rPr>
          <w:sz w:val="24"/>
          <w:szCs w:val="24"/>
        </w:rPr>
      </w:pPr>
    </w:p>
    <w:p w14:paraId="37E673D2" w14:textId="77777777" w:rsidR="0021483D" w:rsidRDefault="008B005B">
      <w:pPr>
        <w:jc w:val="both"/>
        <w:rPr>
          <w:sz w:val="24"/>
          <w:szCs w:val="24"/>
        </w:rPr>
      </w:pPr>
      <w:r>
        <w:rPr>
          <w:sz w:val="24"/>
          <w:szCs w:val="24"/>
        </w:rPr>
        <w:t>Please note:</w:t>
      </w:r>
    </w:p>
    <w:p w14:paraId="1EF623D8" w14:textId="77777777" w:rsidR="0021483D" w:rsidRDefault="008B005B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 receipt is issued to the applicant following the payment of the visa fee.</w:t>
      </w:r>
    </w:p>
    <w:p w14:paraId="63C9E62A" w14:textId="77777777" w:rsidR="0021483D" w:rsidRDefault="008B005B" w:rsidP="00AE2E46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The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visa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fee is not refunded, except in case when the Consular authority finds that the application shall be inadmissible.</w:t>
      </w:r>
    </w:p>
    <w:p w14:paraId="538FCB26" w14:textId="77777777" w:rsidR="00A565B4" w:rsidRPr="00A565B4" w:rsidRDefault="00A565B4" w:rsidP="00AE2E46">
      <w:pPr>
        <w:jc w:val="both"/>
        <w:rPr>
          <w:sz w:val="24"/>
          <w:szCs w:val="24"/>
          <w:lang w:val="en-US"/>
        </w:rPr>
      </w:pPr>
      <w:r w:rsidRPr="00A565B4">
        <w:rPr>
          <w:b/>
          <w:sz w:val="24"/>
          <w:szCs w:val="24"/>
          <w:lang w:val="en-US"/>
        </w:rPr>
        <w:t>3:</w:t>
      </w:r>
      <w:r>
        <w:rPr>
          <w:sz w:val="24"/>
          <w:szCs w:val="24"/>
          <w:lang w:val="en-US"/>
        </w:rPr>
        <w:t xml:space="preserve"> </w:t>
      </w:r>
      <w:r w:rsidRPr="00A565B4">
        <w:rPr>
          <w:sz w:val="24"/>
          <w:szCs w:val="24"/>
          <w:lang w:val="en-US"/>
        </w:rPr>
        <w:t>The fees are paid in Tunisian Dinars in cash</w:t>
      </w:r>
    </w:p>
    <w:p w14:paraId="4E714E3D" w14:textId="77777777" w:rsidR="0021483D" w:rsidRPr="00A565B4" w:rsidRDefault="0021483D">
      <w:pPr>
        <w:jc w:val="both"/>
        <w:rPr>
          <w:lang w:val="en-US"/>
        </w:rPr>
      </w:pPr>
    </w:p>
    <w:sectPr w:rsidR="0021483D" w:rsidRPr="00A565B4" w:rsidSect="0021483D">
      <w:pgSz w:w="11906" w:h="16838"/>
      <w:pgMar w:top="1440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83D"/>
    <w:rsid w:val="00016103"/>
    <w:rsid w:val="000246BB"/>
    <w:rsid w:val="000564B0"/>
    <w:rsid w:val="00127F20"/>
    <w:rsid w:val="00131CA1"/>
    <w:rsid w:val="00186317"/>
    <w:rsid w:val="001B7106"/>
    <w:rsid w:val="001C7585"/>
    <w:rsid w:val="0021483D"/>
    <w:rsid w:val="00261792"/>
    <w:rsid w:val="0026720A"/>
    <w:rsid w:val="00285F21"/>
    <w:rsid w:val="002E2D4F"/>
    <w:rsid w:val="002F28E2"/>
    <w:rsid w:val="003028C0"/>
    <w:rsid w:val="0030799F"/>
    <w:rsid w:val="003408BF"/>
    <w:rsid w:val="003B4D8B"/>
    <w:rsid w:val="003D7B5D"/>
    <w:rsid w:val="003E3759"/>
    <w:rsid w:val="00416E03"/>
    <w:rsid w:val="004434DA"/>
    <w:rsid w:val="004C00F9"/>
    <w:rsid w:val="00523416"/>
    <w:rsid w:val="00602680"/>
    <w:rsid w:val="007039ED"/>
    <w:rsid w:val="00723693"/>
    <w:rsid w:val="007D4ACD"/>
    <w:rsid w:val="007F3B35"/>
    <w:rsid w:val="0081337A"/>
    <w:rsid w:val="008A22EC"/>
    <w:rsid w:val="008A2DC8"/>
    <w:rsid w:val="008B005B"/>
    <w:rsid w:val="00906C07"/>
    <w:rsid w:val="00A565B4"/>
    <w:rsid w:val="00AB6AC3"/>
    <w:rsid w:val="00AD6ECA"/>
    <w:rsid w:val="00AE2E46"/>
    <w:rsid w:val="00B101AC"/>
    <w:rsid w:val="00B359A3"/>
    <w:rsid w:val="00B8391F"/>
    <w:rsid w:val="00BA7C71"/>
    <w:rsid w:val="00BB12CE"/>
    <w:rsid w:val="00BB2F9C"/>
    <w:rsid w:val="00BC53AF"/>
    <w:rsid w:val="00BE5D6F"/>
    <w:rsid w:val="00C80BF1"/>
    <w:rsid w:val="00D86FD1"/>
    <w:rsid w:val="00DA69C7"/>
    <w:rsid w:val="00DA7BC2"/>
    <w:rsid w:val="00DB5CE8"/>
    <w:rsid w:val="00E37DF9"/>
    <w:rsid w:val="00ED4F4B"/>
    <w:rsid w:val="00F717C7"/>
    <w:rsid w:val="00F73696"/>
    <w:rsid w:val="00F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D42E"/>
  <w15:docId w15:val="{CDB58686-A206-4C32-8F42-397E854D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78D"/>
    <w:pPr>
      <w:suppressAutoHyphens/>
      <w:spacing w:after="200" w:line="276" w:lineRule="auto"/>
    </w:pPr>
    <w:rPr>
      <w:color w:val="00000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DE068C"/>
    <w:rPr>
      <w:color w:val="0000FF"/>
      <w:u w:val="single"/>
    </w:rPr>
  </w:style>
  <w:style w:type="character" w:customStyle="1" w:styleId="VisitedInternetLink">
    <w:name w:val="Visited Internet Link"/>
    <w:rsid w:val="0021483D"/>
    <w:rPr>
      <w:color w:val="800000"/>
      <w:u w:val="single"/>
    </w:rPr>
  </w:style>
  <w:style w:type="paragraph" w:customStyle="1" w:styleId="Heading">
    <w:name w:val="Heading"/>
    <w:basedOn w:val="Normal"/>
    <w:next w:val="TextBody"/>
    <w:rsid w:val="0021483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21483D"/>
    <w:pPr>
      <w:spacing w:after="140" w:line="288" w:lineRule="auto"/>
    </w:pPr>
  </w:style>
  <w:style w:type="paragraph" w:styleId="List">
    <w:name w:val="List"/>
    <w:basedOn w:val="TextBody"/>
    <w:rsid w:val="0021483D"/>
    <w:rPr>
      <w:rFonts w:cs="FreeSans"/>
    </w:rPr>
  </w:style>
  <w:style w:type="paragraph" w:styleId="Caption">
    <w:name w:val="caption"/>
    <w:basedOn w:val="Normal"/>
    <w:rsid w:val="0021483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21483D"/>
    <w:pPr>
      <w:suppressLineNumbers/>
    </w:pPr>
    <w:rPr>
      <w:rFonts w:cs="FreeSans"/>
    </w:rPr>
  </w:style>
  <w:style w:type="paragraph" w:styleId="ListParagraph">
    <w:name w:val="List Paragraph"/>
    <w:basedOn w:val="Normal"/>
    <w:rsid w:val="0021483D"/>
    <w:pPr>
      <w:ind w:left="720"/>
      <w:contextualSpacing/>
    </w:pPr>
  </w:style>
  <w:style w:type="table" w:styleId="TableGrid">
    <w:name w:val="Table Grid"/>
    <w:basedOn w:val="TableNormal"/>
    <w:uiPriority w:val="59"/>
    <w:rsid w:val="00541C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PDF/?uri=CELEX:22011A0225(02)&amp;from=EN" TargetMode="External"/><Relationship Id="rId13" Type="http://schemas.openxmlformats.org/officeDocument/2006/relationships/hyperlink" Target="http://eur-lex.europa.eu/legal-content/EN/TXT/PDF/?uri=CELEX:22007A1219(11)&amp;from=EN" TargetMode="External"/><Relationship Id="rId18" Type="http://schemas.openxmlformats.org/officeDocument/2006/relationships/hyperlink" Target="http://eur-lex.europa.eu/legal-content/EN/TXT/PDF/?uri=CELEX:22007A1219(08)&amp;from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PDF/?uri=CELEX:22013A0620(02)&amp;from=EN" TargetMode="External"/><Relationship Id="rId12" Type="http://schemas.openxmlformats.org/officeDocument/2006/relationships/hyperlink" Target="http://eur-lex.europa.eu/legal-content/EN/TXT/PDF/?uri=CELEX:22013A0620(01)&amp;from=EN" TargetMode="External"/><Relationship Id="rId17" Type="http://schemas.openxmlformats.org/officeDocument/2006/relationships/hyperlink" Target="http://eur-lex.europa.eu/legal-content/EN/TXT/PDF/?uri=CELEX:22007A1219(06)&amp;from=EN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EN/TXT/PDF/?uri=CELEX:22007A1219(07)&amp;from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ur-lex.europa.eu/legal-content/EN/TXT/PDF/?uri=CELEX:22007A1218(02)&amp;from=EN" TargetMode="External"/><Relationship Id="rId11" Type="http://schemas.openxmlformats.org/officeDocument/2006/relationships/hyperlink" Target="http://eur-lex.europa.eu/legal-content/EN/TXT/PDF/?uri=CELEX:22013A1024(01)&amp;from=EN" TargetMode="External"/><Relationship Id="rId5" Type="http://schemas.openxmlformats.org/officeDocument/2006/relationships/hyperlink" Target="http://eur-lex.europa.eu/legal-content/EN/TXT/PDF/?uri=CELEX:22007A0517(01)&amp;from=EN" TargetMode="External"/><Relationship Id="rId15" Type="http://schemas.openxmlformats.org/officeDocument/2006/relationships/hyperlink" Target="http://eur-lex.europa.eu/legal-content/EN/TXT/PDF/?uri=CELEX:22007A1219(09)&amp;from=EN" TargetMode="External"/><Relationship Id="rId10" Type="http://schemas.openxmlformats.org/officeDocument/2006/relationships/hyperlink" Target="http://eur-lex.europa.eu/legal-content/EN/TXT/PDF/?uri=CELEX:22014A0430(02)&amp;from=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PDF/?uri=CELEX:22013A1031(01)&amp;from=EN" TargetMode="External"/><Relationship Id="rId14" Type="http://schemas.openxmlformats.org/officeDocument/2006/relationships/hyperlink" Target="http://eur-lex.europa.eu/legal-content/EN/TXT/PDF/?uri=CELEX:22007A1219(05)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3FC3A-4E00-4F45-A03F-A5B5E717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Πρεσβεία Τύνιδα 1</cp:lastModifiedBy>
  <cp:revision>30</cp:revision>
  <dcterms:created xsi:type="dcterms:W3CDTF">2017-11-20T14:23:00Z</dcterms:created>
  <dcterms:modified xsi:type="dcterms:W3CDTF">2022-06-01T09:21:00Z</dcterms:modified>
  <dc:language>en-US</dc:language>
</cp:coreProperties>
</file>