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5D" w:rsidRPr="00512722" w:rsidRDefault="0089283C">
      <w:pPr>
        <w:spacing w:before="0" w:after="0" w:line="276" w:lineRule="auto"/>
        <w:contextualSpacing/>
        <w:jc w:val="center"/>
        <w:outlineLvl w:val="0"/>
        <w:rPr>
          <w:rFonts w:eastAsia="Times New Roman"/>
          <w:b/>
          <w:bCs/>
          <w:noProof/>
          <w:sz w:val="28"/>
          <w:szCs w:val="28"/>
          <w:u w:val="single"/>
          <w:lang w:eastAsia="fr-FR"/>
        </w:rPr>
      </w:pPr>
      <w:r w:rsidRPr="00512722">
        <w:rPr>
          <w:rFonts w:eastAsia="Times New Roman"/>
          <w:b/>
          <w:bCs/>
          <w:noProof/>
          <w:sz w:val="28"/>
          <w:szCs w:val="28"/>
          <w:u w:val="single"/>
          <w:lang w:eastAsia="fr-FR"/>
        </w:rPr>
        <w:t>ANNEX VI</w:t>
      </w:r>
    </w:p>
    <w:p w:rsidR="00E0365D" w:rsidRDefault="00E0365D">
      <w:pPr>
        <w:spacing w:before="0" w:after="0" w:line="276" w:lineRule="auto"/>
        <w:contextualSpacing/>
        <w:jc w:val="left"/>
        <w:outlineLvl w:val="0"/>
        <w:rPr>
          <w:rFonts w:eastAsia="Times New Roman"/>
          <w:b/>
          <w:bCs/>
          <w:noProof/>
          <w:szCs w:val="24"/>
          <w:lang w:eastAsia="fr-FR"/>
        </w:rPr>
      </w:pPr>
    </w:p>
    <w:p w:rsidR="00E0365D" w:rsidRPr="00512722" w:rsidRDefault="0089283C" w:rsidP="00512722">
      <w:pPr>
        <w:keepNext/>
        <w:keepLines/>
        <w:widowControl w:val="0"/>
        <w:spacing w:before="0" w:after="240"/>
        <w:ind w:left="340"/>
        <w:jc w:val="center"/>
        <w:outlineLvl w:val="0"/>
        <w:rPr>
          <w:rFonts w:eastAsia="Arial"/>
          <w:b/>
          <w:bCs/>
          <w:noProof/>
          <w:sz w:val="32"/>
          <w:szCs w:val="32"/>
          <w:lang w:eastAsia="en-US"/>
        </w:rPr>
      </w:pPr>
      <w:bookmarkStart w:id="0" w:name="bookmark0"/>
      <w:r w:rsidRPr="00512722">
        <w:rPr>
          <w:rFonts w:eastAsia="Arial"/>
          <w:b/>
          <w:bCs/>
          <w:noProof/>
          <w:color w:val="000000"/>
          <w:sz w:val="32"/>
          <w:szCs w:val="32"/>
          <w:lang w:eastAsia="en-US"/>
        </w:rPr>
        <w:t>List of supporting documents to be presented by applicants for a short stay visa in Tunisia</w:t>
      </w:r>
      <w:bookmarkEnd w:id="0"/>
    </w:p>
    <w:p w:rsidR="00E0365D" w:rsidRPr="00512722" w:rsidRDefault="0089283C">
      <w:pPr>
        <w:keepNext/>
        <w:keepLines/>
        <w:widowControl w:val="0"/>
        <w:spacing w:before="0" w:after="0" w:line="398" w:lineRule="exact"/>
        <w:jc w:val="left"/>
        <w:outlineLvl w:val="0"/>
        <w:rPr>
          <w:rFonts w:eastAsia="Arial"/>
          <w:b/>
          <w:bCs/>
          <w:noProof/>
          <w:sz w:val="28"/>
          <w:szCs w:val="28"/>
          <w:lang w:eastAsia="en-US"/>
        </w:rPr>
      </w:pPr>
      <w:bookmarkStart w:id="1" w:name="bookmark1"/>
      <w:r>
        <w:rPr>
          <w:rFonts w:eastAsia="Arial"/>
          <w:b/>
          <w:bCs/>
          <w:noProof/>
          <w:color w:val="000000"/>
          <w:szCs w:val="24"/>
          <w:lang w:eastAsia="en-US"/>
        </w:rPr>
        <w:t xml:space="preserve">I. </w:t>
      </w:r>
      <w:r w:rsidRPr="00512722">
        <w:rPr>
          <w:rFonts w:eastAsia="Arial"/>
          <w:b/>
          <w:bCs/>
          <w:noProof/>
          <w:color w:val="000000"/>
          <w:sz w:val="28"/>
          <w:szCs w:val="28"/>
          <w:lang w:eastAsia="en-US"/>
        </w:rPr>
        <w:t>General requirements</w:t>
      </w:r>
      <w:bookmarkEnd w:id="1"/>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Round trip reservation or ticket.</w:t>
      </w:r>
    </w:p>
    <w:p w:rsidR="00E0365D" w:rsidRPr="00512722" w:rsidRDefault="0089283C">
      <w:pPr>
        <w:widowControl w:val="0"/>
        <w:numPr>
          <w:ilvl w:val="0"/>
          <w:numId w:val="46"/>
        </w:numPr>
        <w:tabs>
          <w:tab w:val="left" w:pos="411"/>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Evidence of accommodation during the visit(s)</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Confirmation of accommodation provided by the host company; or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A hotel reservation, or proof of sufficient means to cover accommodation; or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Confirmation of private accommodation, stating that  the costs will be covered by the host; or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Proof of rental or ownership of property.</w:t>
      </w:r>
    </w:p>
    <w:p w:rsidR="00E0365D" w:rsidRDefault="00E0365D" w:rsidP="00512722">
      <w:pPr>
        <w:widowControl w:val="0"/>
        <w:tabs>
          <w:tab w:val="left" w:pos="253"/>
        </w:tabs>
        <w:spacing w:before="0" w:after="0"/>
        <w:ind w:left="720"/>
        <w:contextualSpacing/>
        <w:jc w:val="left"/>
        <w:rPr>
          <w:rFonts w:eastAsia="Times New Roman"/>
          <w:noProof/>
          <w:color w:val="000000"/>
          <w:szCs w:val="24"/>
          <w:lang w:eastAsia="en-US" w:bidi="en-US"/>
        </w:rPr>
      </w:pPr>
    </w:p>
    <w:p w:rsidR="00E0365D" w:rsidRPr="00512722" w:rsidRDefault="0089283C">
      <w:pPr>
        <w:widowControl w:val="0"/>
        <w:numPr>
          <w:ilvl w:val="0"/>
          <w:numId w:val="46"/>
        </w:numPr>
        <w:tabs>
          <w:tab w:val="left" w:pos="421"/>
        </w:tabs>
        <w:spacing w:before="0" w:after="0" w:line="398" w:lineRule="exact"/>
        <w:ind w:left="426" w:hanging="426"/>
        <w:jc w:val="left"/>
        <w:rPr>
          <w:rFonts w:eastAsia="Times New Roman"/>
          <w:b/>
          <w:noProof/>
          <w:color w:val="000000"/>
          <w:sz w:val="28"/>
          <w:szCs w:val="28"/>
          <w:lang w:eastAsia="en-US" w:bidi="en-US"/>
        </w:rPr>
      </w:pPr>
      <w:r w:rsidRPr="00512722">
        <w:rPr>
          <w:rFonts w:eastAsia="Times New Roman"/>
          <w:b/>
          <w:noProof/>
          <w:color w:val="000000"/>
          <w:sz w:val="28"/>
          <w:szCs w:val="28"/>
          <w:lang w:eastAsia="en-US" w:bidi="en-US"/>
        </w:rPr>
        <w:t>Evidence of means of subsistence during the visit(s) to the territory of the Member States</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Bank account statements for the last three months; and</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Costs being covered by the inviting/sending organisation (some Member States require a specific national form); or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Costs being covered by a private individual (and proof of the sponsors means) (some Member States require a specific national form); or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Other financial means available during the visit (international credit card statements, touristic allowance, etc.).</w:t>
      </w:r>
    </w:p>
    <w:p w:rsidR="00E0365D" w:rsidRDefault="00E0365D" w:rsidP="00512722">
      <w:pPr>
        <w:widowControl w:val="0"/>
        <w:tabs>
          <w:tab w:val="left" w:pos="253"/>
        </w:tabs>
        <w:spacing w:before="0" w:after="0"/>
        <w:ind w:left="720"/>
        <w:contextualSpacing/>
        <w:jc w:val="left"/>
        <w:rPr>
          <w:rFonts w:eastAsia="Times New Roman"/>
          <w:noProof/>
          <w:color w:val="000000"/>
          <w:szCs w:val="24"/>
          <w:lang w:eastAsia="en-US" w:bidi="en-US"/>
        </w:rPr>
      </w:pPr>
    </w:p>
    <w:p w:rsidR="00E0365D" w:rsidRPr="00512722" w:rsidRDefault="0089283C" w:rsidP="00512722">
      <w:pPr>
        <w:widowControl w:val="0"/>
        <w:numPr>
          <w:ilvl w:val="0"/>
          <w:numId w:val="46"/>
        </w:numPr>
        <w:tabs>
          <w:tab w:val="left" w:pos="421"/>
        </w:tabs>
        <w:spacing w:before="0" w:after="0" w:line="398" w:lineRule="exact"/>
        <w:ind w:left="426" w:hanging="426"/>
        <w:rPr>
          <w:rFonts w:eastAsia="Times New Roman"/>
          <w:b/>
          <w:noProof/>
          <w:color w:val="000000"/>
          <w:sz w:val="28"/>
          <w:szCs w:val="28"/>
          <w:lang w:eastAsia="en-US" w:bidi="en-US"/>
        </w:rPr>
      </w:pPr>
      <w:r w:rsidRPr="00512722">
        <w:rPr>
          <w:rFonts w:eastAsia="Times New Roman"/>
          <w:b/>
          <w:noProof/>
          <w:color w:val="000000"/>
          <w:sz w:val="28"/>
          <w:szCs w:val="28"/>
          <w:lang w:eastAsia="en-US" w:bidi="en-US"/>
        </w:rPr>
        <w:t xml:space="preserve">Evidence of socioeconomic stability (enabling assessment of the applicant’s intention to leave the territory of the Member States </w:t>
      </w:r>
      <w:r w:rsidRPr="00512722">
        <w:rPr>
          <w:rFonts w:eastAsia="Arial"/>
          <w:b/>
          <w:noProof/>
          <w:color w:val="000000"/>
          <w:sz w:val="28"/>
          <w:szCs w:val="28"/>
          <w:lang w:eastAsia="en-US" w:bidi="en-US"/>
        </w:rPr>
        <w:t>before expiry of the requested visa)</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Government officials: act of appointment;</w:t>
      </w:r>
    </w:p>
    <w:p w:rsidR="00E0365D" w:rsidRDefault="0089283C" w:rsidP="00512722">
      <w:pPr>
        <w:widowControl w:val="0"/>
        <w:numPr>
          <w:ilvl w:val="0"/>
          <w:numId w:val="48"/>
        </w:numPr>
        <w:tabs>
          <w:tab w:val="left" w:pos="262"/>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Employees: certificate of employment or recent employment contract and pay slips for the last three months, certificate of affiliation to the national social security scheme (CNSS) and holiday leave/duty travel authorisation from an employer;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Farmers: proof of status, farmer’s card and most recent declaration of annual income or title of property;</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Pensioners: proof of receipt of a retirement pension;</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Students: evidence of the parents’ social or employment status and, where applicable, school attendance certificate or student card.</w:t>
      </w:r>
    </w:p>
    <w:p w:rsidR="00E0365D" w:rsidRDefault="0089283C">
      <w:pPr>
        <w:widowControl w:val="0"/>
        <w:numPr>
          <w:ilvl w:val="0"/>
          <w:numId w:val="46"/>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lastRenderedPageBreak/>
        <w:t>Minors</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heme="minorHAnsi"/>
          <w:noProof/>
          <w:szCs w:val="24"/>
          <w:lang w:eastAsia="en-US"/>
        </w:rPr>
      </w:pPr>
      <w:r>
        <w:rPr>
          <w:rFonts w:eastAsia="Times New Roman"/>
          <w:noProof/>
          <w:color w:val="000000"/>
          <w:szCs w:val="24"/>
          <w:lang w:eastAsia="en-US" w:bidi="en-US"/>
        </w:rPr>
        <w:t>The written consent of the parents/legal guardians should be required only if the minor travels alone or only with one parent. Exceptions are made if the single parent with whom the minor is to travel holds the sole custody.</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heme="minorHAnsi"/>
          <w:noProof/>
          <w:szCs w:val="24"/>
          <w:lang w:eastAsia="en-US"/>
        </w:rPr>
      </w:pPr>
      <w:r>
        <w:rPr>
          <w:rFonts w:eastAsia="Times New Roman"/>
          <w:noProof/>
          <w:color w:val="000000"/>
          <w:szCs w:val="24"/>
          <w:lang w:eastAsia="en-US" w:bidi="en-US"/>
        </w:rPr>
        <w:t>For minors travelling alone, contact of the minor’s parents/legal guardians at destination.</w:t>
      </w:r>
    </w:p>
    <w:p w:rsidR="00E0365D" w:rsidRDefault="00E0365D" w:rsidP="00512722">
      <w:pPr>
        <w:widowControl w:val="0"/>
        <w:tabs>
          <w:tab w:val="left" w:pos="253"/>
        </w:tabs>
        <w:spacing w:before="0" w:after="200"/>
        <w:ind w:left="720"/>
        <w:contextualSpacing/>
        <w:jc w:val="left"/>
        <w:rPr>
          <w:rFonts w:eastAsiaTheme="minorHAnsi"/>
          <w:noProof/>
          <w:szCs w:val="24"/>
          <w:lang w:eastAsia="en-US"/>
        </w:rPr>
      </w:pPr>
    </w:p>
    <w:p w:rsidR="00E0365D" w:rsidRPr="00512722" w:rsidRDefault="0089283C">
      <w:pPr>
        <w:keepNext/>
        <w:keepLines/>
        <w:widowControl w:val="0"/>
        <w:spacing w:before="0" w:after="0" w:line="398" w:lineRule="exact"/>
        <w:outlineLvl w:val="0"/>
        <w:rPr>
          <w:rFonts w:eastAsia="Arial"/>
          <w:b/>
          <w:bCs/>
          <w:noProof/>
          <w:color w:val="000000"/>
          <w:sz w:val="28"/>
          <w:szCs w:val="28"/>
          <w:lang w:eastAsia="en-US"/>
        </w:rPr>
      </w:pPr>
      <w:bookmarkStart w:id="2" w:name="bookmark2"/>
      <w:r>
        <w:rPr>
          <w:rFonts w:eastAsia="Arial"/>
          <w:b/>
          <w:bCs/>
          <w:noProof/>
          <w:color w:val="000000"/>
          <w:szCs w:val="24"/>
          <w:lang w:eastAsia="en-US"/>
        </w:rPr>
        <w:t xml:space="preserve">II. </w:t>
      </w:r>
      <w:r w:rsidRPr="00512722">
        <w:rPr>
          <w:rFonts w:eastAsia="Arial"/>
          <w:b/>
          <w:bCs/>
          <w:noProof/>
          <w:color w:val="000000"/>
          <w:sz w:val="28"/>
          <w:szCs w:val="28"/>
          <w:lang w:eastAsia="en-US"/>
        </w:rPr>
        <w:t>Documents to be submitted according to the purpose of travel</w:t>
      </w:r>
      <w:bookmarkEnd w:id="2"/>
    </w:p>
    <w:p w:rsidR="00E0365D" w:rsidRDefault="00E0365D">
      <w:pPr>
        <w:keepNext/>
        <w:keepLines/>
        <w:widowControl w:val="0"/>
        <w:spacing w:before="0" w:after="0" w:line="398" w:lineRule="exact"/>
        <w:outlineLvl w:val="0"/>
        <w:rPr>
          <w:rFonts w:eastAsia="Arial"/>
          <w:bCs/>
          <w:noProof/>
          <w:szCs w:val="24"/>
          <w:lang w:eastAsia="en-US"/>
        </w:rPr>
      </w:pPr>
    </w:p>
    <w:p w:rsidR="00E0365D" w:rsidRPr="00512722" w:rsidRDefault="0089283C">
      <w:pPr>
        <w:widowControl w:val="0"/>
        <w:numPr>
          <w:ilvl w:val="0"/>
          <w:numId w:val="47"/>
        </w:numPr>
        <w:tabs>
          <w:tab w:val="left" w:pos="378"/>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Business</w:t>
      </w:r>
    </w:p>
    <w:p w:rsidR="00E0365D" w:rsidRDefault="0089283C" w:rsidP="00512722">
      <w:pPr>
        <w:widowControl w:val="0"/>
        <w:numPr>
          <w:ilvl w:val="0"/>
          <w:numId w:val="48"/>
        </w:numPr>
        <w:tabs>
          <w:tab w:val="left" w:pos="229"/>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Invitation letter from a company in the Member State of destination indicating the name(s) and surname(s) of the person(s) invited, the purpose of the trip, the length of the stay and information on how the stay will be funded.</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 xml:space="preserve">Documentary evidence of the business relationship (contracts, invoices, correspondence, proof of </w:t>
      </w:r>
      <w:r>
        <w:rPr>
          <w:rFonts w:eastAsia="Times New Roman"/>
          <w:noProof/>
          <w:color w:val="000000"/>
          <w:szCs w:val="24"/>
          <w:lang w:eastAsia="hr-HR" w:bidi="hr-HR"/>
        </w:rPr>
        <w:t xml:space="preserve">import, </w:t>
      </w:r>
      <w:r>
        <w:rPr>
          <w:rFonts w:eastAsia="Times New Roman"/>
          <w:noProof/>
          <w:color w:val="000000"/>
          <w:szCs w:val="24"/>
          <w:lang w:eastAsia="en-US" w:bidi="en-US"/>
        </w:rPr>
        <w:t>etc.).</w:t>
      </w:r>
    </w:p>
    <w:p w:rsidR="00E0365D" w:rsidRDefault="00E0365D" w:rsidP="00512722">
      <w:pPr>
        <w:widowControl w:val="0"/>
        <w:tabs>
          <w:tab w:val="left" w:pos="219"/>
        </w:tabs>
        <w:spacing w:before="0" w:after="0"/>
        <w:rPr>
          <w:rFonts w:eastAsia="Times New Roman"/>
          <w:noProof/>
          <w:color w:val="000000"/>
          <w:szCs w:val="24"/>
          <w:lang w:eastAsia="en-US" w:bidi="en-US"/>
        </w:rPr>
      </w:pPr>
    </w:p>
    <w:p w:rsidR="00E0365D" w:rsidRPr="00512722" w:rsidRDefault="0089283C">
      <w:pPr>
        <w:widowControl w:val="0"/>
        <w:numPr>
          <w:ilvl w:val="0"/>
          <w:numId w:val="47"/>
        </w:numPr>
        <w:tabs>
          <w:tab w:val="left" w:pos="387"/>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Official visit</w:t>
      </w:r>
    </w:p>
    <w:p w:rsidR="00E0365D" w:rsidRDefault="0089283C">
      <w:pPr>
        <w:widowControl w:val="0"/>
        <w:tabs>
          <w:tab w:val="left" w:pos="387"/>
        </w:tabs>
        <w:spacing w:before="0" w:after="0" w:line="398" w:lineRule="exact"/>
        <w:rPr>
          <w:rFonts w:eastAsia="Times New Roman"/>
          <w:noProof/>
          <w:color w:val="000000"/>
          <w:szCs w:val="24"/>
          <w:lang w:eastAsia="en-US" w:bidi="en-US"/>
        </w:rPr>
      </w:pPr>
      <w:r>
        <w:rPr>
          <w:rFonts w:eastAsia="Times New Roman"/>
          <w:noProof/>
          <w:color w:val="000000"/>
          <w:szCs w:val="24"/>
          <w:lang w:eastAsia="en-US" w:bidi="en-US"/>
        </w:rPr>
        <w:t>Note verbale or mission order specifying: name(s) and surname(s) of the person going on the official visit; official job title; purpose of the trip; date of employment; commitment by the sending organisation to cover the costs of the official visit.</w:t>
      </w:r>
    </w:p>
    <w:p w:rsidR="00E0365D" w:rsidRDefault="00E0365D">
      <w:pPr>
        <w:widowControl w:val="0"/>
        <w:tabs>
          <w:tab w:val="left" w:pos="229"/>
        </w:tabs>
        <w:spacing w:before="0" w:after="0" w:line="398" w:lineRule="exact"/>
        <w:rPr>
          <w:rFonts w:eastAsia="Times New Roman"/>
          <w:noProof/>
          <w:color w:val="000000"/>
          <w:szCs w:val="24"/>
          <w:lang w:eastAsia="en-US" w:bidi="en-US"/>
        </w:rPr>
      </w:pPr>
    </w:p>
    <w:p w:rsidR="00E0365D" w:rsidRPr="00512722" w:rsidRDefault="0089283C">
      <w:pPr>
        <w:widowControl w:val="0"/>
        <w:numPr>
          <w:ilvl w:val="0"/>
          <w:numId w:val="47"/>
        </w:numPr>
        <w:tabs>
          <w:tab w:val="left" w:pos="387"/>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Family/private visit</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Invitation from the host family, where applicable (some Member States may require a specific form to be used for the invitation letter).</w:t>
      </w:r>
    </w:p>
    <w:p w:rsidR="00E0365D" w:rsidRDefault="0089283C" w:rsidP="00512722">
      <w:pPr>
        <w:widowControl w:val="0"/>
        <w:numPr>
          <w:ilvl w:val="0"/>
          <w:numId w:val="48"/>
        </w:numPr>
        <w:tabs>
          <w:tab w:val="left" w:pos="253"/>
        </w:tabs>
        <w:spacing w:before="0" w:after="0" w:line="360" w:lineRule="auto"/>
        <w:ind w:left="714" w:hanging="357"/>
        <w:contextualSpacing/>
        <w:jc w:val="left"/>
        <w:rPr>
          <w:rFonts w:eastAsia="Times New Roman"/>
          <w:noProof/>
          <w:color w:val="000000"/>
          <w:szCs w:val="24"/>
          <w:lang w:eastAsia="en-US" w:bidi="en-US"/>
        </w:rPr>
      </w:pPr>
      <w:r>
        <w:rPr>
          <w:rFonts w:eastAsia="Times New Roman"/>
          <w:noProof/>
          <w:color w:val="000000"/>
          <w:szCs w:val="24"/>
          <w:lang w:eastAsia="en-US" w:bidi="en-US"/>
        </w:rPr>
        <w:t>For a family visit: proof of family ties (e.g. a family record from the register office).</w:t>
      </w:r>
    </w:p>
    <w:p w:rsidR="00E0365D" w:rsidRDefault="00E0365D">
      <w:pPr>
        <w:widowControl w:val="0"/>
        <w:tabs>
          <w:tab w:val="left" w:pos="253"/>
        </w:tabs>
        <w:spacing w:before="0" w:after="0" w:line="398" w:lineRule="exact"/>
        <w:ind w:left="720"/>
        <w:contextualSpacing/>
        <w:jc w:val="left"/>
        <w:rPr>
          <w:rFonts w:eastAsia="Times New Roman"/>
          <w:noProof/>
          <w:color w:val="000000"/>
          <w:szCs w:val="24"/>
          <w:lang w:eastAsia="en-US" w:bidi="en-US"/>
        </w:rPr>
      </w:pPr>
    </w:p>
    <w:p w:rsidR="00E0365D" w:rsidRPr="00512722" w:rsidRDefault="0089283C">
      <w:pPr>
        <w:widowControl w:val="0"/>
        <w:numPr>
          <w:ilvl w:val="0"/>
          <w:numId w:val="47"/>
        </w:numPr>
        <w:tabs>
          <w:tab w:val="left" w:pos="387"/>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Tourism</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Hotel reservation; or</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Proof of rental or ownership of property in the country of destination.</w:t>
      </w:r>
    </w:p>
    <w:p w:rsidR="00E0365D" w:rsidRDefault="00E0365D">
      <w:pPr>
        <w:widowControl w:val="0"/>
        <w:tabs>
          <w:tab w:val="left" w:pos="253"/>
        </w:tabs>
        <w:spacing w:before="0" w:after="0" w:line="398" w:lineRule="exact"/>
        <w:ind w:left="720"/>
        <w:contextualSpacing/>
        <w:jc w:val="left"/>
        <w:rPr>
          <w:rFonts w:eastAsia="Times New Roman"/>
          <w:noProof/>
          <w:color w:val="000000"/>
          <w:szCs w:val="24"/>
          <w:lang w:eastAsia="en-US" w:bidi="en-US"/>
        </w:rPr>
      </w:pPr>
    </w:p>
    <w:p w:rsidR="00E0365D" w:rsidRPr="00512722" w:rsidRDefault="0089283C" w:rsidP="00512722">
      <w:pPr>
        <w:widowControl w:val="0"/>
        <w:numPr>
          <w:ilvl w:val="0"/>
          <w:numId w:val="47"/>
        </w:numPr>
        <w:tabs>
          <w:tab w:val="left" w:pos="387"/>
        </w:tabs>
        <w:spacing w:before="0" w:after="0" w:line="398" w:lineRule="exact"/>
        <w:ind w:left="426" w:hanging="426"/>
        <w:rPr>
          <w:rFonts w:eastAsia="Times New Roman"/>
          <w:b/>
          <w:noProof/>
          <w:color w:val="000000"/>
          <w:sz w:val="28"/>
          <w:szCs w:val="28"/>
          <w:lang w:eastAsia="en-US" w:bidi="en-US"/>
        </w:rPr>
      </w:pPr>
      <w:r w:rsidRPr="00512722">
        <w:rPr>
          <w:rFonts w:eastAsia="Times New Roman"/>
          <w:b/>
          <w:noProof/>
          <w:color w:val="000000"/>
          <w:sz w:val="28"/>
          <w:szCs w:val="28"/>
          <w:lang w:eastAsia="en-US" w:bidi="en-US"/>
        </w:rPr>
        <w:t>Trips for cultural, sports, educational, research or vocational training purposes</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Letter of invitation or official document from the organiser of the cultural, sports, educational, research or vocational training event in the Member State of destination indicating the name(s) and surname(s) of the person(s) invited, the purpose of the trip, the length of the stay and information on the funding of the stay.</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lastRenderedPageBreak/>
        <w:t>Note verbale or official letter from the Tunisian cultural, sports, educational, research or vocational training ministry or entity concerned, indicating: the name(s) and surname(s) of the person(s) visiting, their status, the purpose of the trip, the length of the stay and information on the funding of the stay.</w:t>
      </w:r>
    </w:p>
    <w:p w:rsidR="00E0365D" w:rsidRDefault="00E0365D">
      <w:pPr>
        <w:widowControl w:val="0"/>
        <w:tabs>
          <w:tab w:val="left" w:pos="360"/>
        </w:tabs>
        <w:spacing w:before="0" w:after="0" w:line="398" w:lineRule="exact"/>
        <w:ind w:left="360"/>
        <w:jc w:val="left"/>
        <w:rPr>
          <w:rFonts w:eastAsia="Times New Roman"/>
          <w:noProof/>
          <w:color w:val="000000"/>
          <w:szCs w:val="24"/>
          <w:lang w:eastAsia="en-US" w:bidi="en-US"/>
        </w:rPr>
      </w:pPr>
    </w:p>
    <w:p w:rsidR="00E0365D" w:rsidRPr="00512722" w:rsidRDefault="0089283C">
      <w:pPr>
        <w:widowControl w:val="0"/>
        <w:numPr>
          <w:ilvl w:val="0"/>
          <w:numId w:val="47"/>
        </w:numPr>
        <w:tabs>
          <w:tab w:val="left" w:pos="387"/>
        </w:tabs>
        <w:spacing w:before="0" w:after="0" w:line="398" w:lineRule="exact"/>
        <w:jc w:val="left"/>
        <w:rPr>
          <w:rFonts w:eastAsia="Times New Roman"/>
          <w:b/>
          <w:noProof/>
          <w:color w:val="000000"/>
          <w:sz w:val="28"/>
          <w:szCs w:val="28"/>
          <w:lang w:eastAsia="en-US" w:bidi="en-US"/>
        </w:rPr>
      </w:pPr>
      <w:r w:rsidRPr="00512722">
        <w:rPr>
          <w:rFonts w:eastAsia="Arial"/>
          <w:b/>
          <w:noProof/>
          <w:color w:val="000000"/>
          <w:sz w:val="28"/>
          <w:szCs w:val="28"/>
          <w:lang w:eastAsia="en-US" w:bidi="en-US"/>
        </w:rPr>
        <w:t>Medical treatment</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Medical certificate from a medical doctor (designated by the consulate) and/or a medical institution confirming the need for treatment. The medical certificate should state the medical history of the patient and the medical treatment needed.</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Official document from the host medical institution confirming that it can provide the medical treatment in question and that the patient will be accepted.</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Proof of prepaid treatment or proof of insurance that covers the treatment/stay.</w:t>
      </w:r>
    </w:p>
    <w:p w:rsidR="00E0365D" w:rsidRDefault="0089283C">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Any other available correspondence between the sending medical doctor and the receiving medical institution.</w:t>
      </w:r>
    </w:p>
    <w:p w:rsidR="00E0365D" w:rsidRDefault="00E0365D">
      <w:pPr>
        <w:tabs>
          <w:tab w:val="left" w:pos="840"/>
        </w:tabs>
        <w:spacing w:before="0" w:after="200" w:line="276" w:lineRule="auto"/>
        <w:ind w:left="2160" w:hanging="2160"/>
        <w:jc w:val="left"/>
        <w:rPr>
          <w:rFonts w:eastAsia="Times New Roman"/>
          <w:b/>
          <w:bCs/>
          <w:noProof/>
          <w:szCs w:val="24"/>
          <w:lang w:eastAsia="fr-FR"/>
        </w:rPr>
      </w:pPr>
    </w:p>
    <w:sectPr w:rsidR="00E0365D" w:rsidSect="00512722">
      <w:footerReference w:type="default" r:id="rId8"/>
      <w:pgSz w:w="11907" w:h="16839"/>
      <w:pgMar w:top="1134" w:right="1418" w:bottom="709"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69" w:rsidRDefault="00593D69">
      <w:pPr>
        <w:spacing w:before="0" w:after="0"/>
      </w:pPr>
      <w:r>
        <w:separator/>
      </w:r>
    </w:p>
  </w:endnote>
  <w:endnote w:type="continuationSeparator" w:id="0">
    <w:p w:rsidR="00593D69" w:rsidRDefault="00593D6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89735"/>
      <w:docPartObj>
        <w:docPartGallery w:val="Page Numbers (Bottom of Page)"/>
        <w:docPartUnique/>
      </w:docPartObj>
    </w:sdtPr>
    <w:sdtContent>
      <w:p w:rsidR="00512722" w:rsidRDefault="00512722">
        <w:pPr>
          <w:pStyle w:val="Footer"/>
          <w:jc w:val="center"/>
        </w:pPr>
        <w:fldSimple w:instr=" PAGE   \* MERGEFORMAT ">
          <w:r>
            <w:rPr>
              <w:noProof/>
            </w:rPr>
            <w:t>2</w:t>
          </w:r>
        </w:fldSimple>
      </w:p>
    </w:sdtContent>
  </w:sdt>
  <w:p w:rsidR="00E0365D" w:rsidRDefault="00E03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69" w:rsidRDefault="00593D69">
      <w:pPr>
        <w:spacing w:before="0" w:after="0"/>
      </w:pPr>
      <w:r>
        <w:separator/>
      </w:r>
    </w:p>
  </w:footnote>
  <w:footnote w:type="continuationSeparator" w:id="0">
    <w:p w:rsidR="00593D69" w:rsidRDefault="00593D6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585610"/>
    <w:styleLink w:val="List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8F"/>
    <w:multiLevelType w:val="hybridMultilevel"/>
    <w:tmpl w:val="7CF65CAE"/>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01B77323"/>
    <w:multiLevelType w:val="hybridMultilevel"/>
    <w:tmpl w:val="73C85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14D64"/>
    <w:multiLevelType w:val="hybridMultilevel"/>
    <w:tmpl w:val="D18C5D9E"/>
    <w:lvl w:ilvl="0" w:tplc="F984ED72">
      <w:start w:val="1"/>
      <w:numFmt w:val="bullet"/>
      <w:lvlText w:val=""/>
      <w:lvlJc w:val="left"/>
      <w:pPr>
        <w:ind w:left="990" w:hanging="360"/>
      </w:pPr>
      <w:rPr>
        <w:rFonts w:ascii="Symbol" w:hAnsi="Symbol" w:hint="default"/>
        <w:strike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nsid w:val="0A231DF7"/>
    <w:multiLevelType w:val="hybridMultilevel"/>
    <w:tmpl w:val="7F6CEDC2"/>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3D3826"/>
    <w:multiLevelType w:val="hybridMultilevel"/>
    <w:tmpl w:val="7D6279DC"/>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B437F6"/>
    <w:multiLevelType w:val="hybridMultilevel"/>
    <w:tmpl w:val="3B70B362"/>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800E76"/>
    <w:multiLevelType w:val="hybridMultilevel"/>
    <w:tmpl w:val="B3A65892"/>
    <w:lvl w:ilvl="0" w:tplc="7DC695E8">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672882"/>
    <w:multiLevelType w:val="hybridMultilevel"/>
    <w:tmpl w:val="71F4F8CC"/>
    <w:lvl w:ilvl="0" w:tplc="50F4FC70">
      <w:start w:val="1"/>
      <w:numFmt w:val="bullet"/>
      <w:lvlText w:val=""/>
      <w:lvlJc w:val="left"/>
      <w:pPr>
        <w:ind w:left="780" w:hanging="360"/>
      </w:pPr>
      <w:rPr>
        <w:rFonts w:ascii="Symbol" w:hAnsi="Symbol" w:hint="default"/>
      </w:rPr>
    </w:lvl>
    <w:lvl w:ilvl="1" w:tplc="920691D8">
      <w:numFmt w:val="bullet"/>
      <w:lvlText w:val="–"/>
      <w:lvlJc w:val="left"/>
      <w:pPr>
        <w:ind w:left="1500" w:hanging="360"/>
      </w:pPr>
      <w:rPr>
        <w:rFonts w:ascii="Times New Roman" w:eastAsia="Calibri"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D980DB1"/>
    <w:multiLevelType w:val="hybridMultilevel"/>
    <w:tmpl w:val="F064D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041856"/>
    <w:multiLevelType w:val="hybridMultilevel"/>
    <w:tmpl w:val="C3DC711C"/>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1F5B1D5F"/>
    <w:multiLevelType w:val="hybridMultilevel"/>
    <w:tmpl w:val="F754F642"/>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50F4FC70">
      <w:start w:val="1"/>
      <w:numFmt w:val="bullet"/>
      <w:lvlText w:val=""/>
      <w:lvlJc w:val="left"/>
      <w:pPr>
        <w:ind w:left="1860" w:hanging="360"/>
      </w:pPr>
      <w:rPr>
        <w:rFonts w:ascii="Symbol" w:hAnsi="Symbol"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18178A2"/>
    <w:multiLevelType w:val="hybridMultilevel"/>
    <w:tmpl w:val="4AD649FE"/>
    <w:lvl w:ilvl="0" w:tplc="C32C277E">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nsid w:val="21BB3506"/>
    <w:multiLevelType w:val="hybridMultilevel"/>
    <w:tmpl w:val="DA64BEF4"/>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410B09"/>
    <w:multiLevelType w:val="hybridMultilevel"/>
    <w:tmpl w:val="FBCEB8C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B13DCD"/>
    <w:multiLevelType w:val="hybridMultilevel"/>
    <w:tmpl w:val="61927DD4"/>
    <w:lvl w:ilvl="0" w:tplc="50F4FC70">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2CB43F3C"/>
    <w:multiLevelType w:val="hybridMultilevel"/>
    <w:tmpl w:val="3D3ED7A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496639"/>
    <w:multiLevelType w:val="hybridMultilevel"/>
    <w:tmpl w:val="ACB40E0E"/>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nsid w:val="369F415C"/>
    <w:multiLevelType w:val="hybridMultilevel"/>
    <w:tmpl w:val="36F82C7E"/>
    <w:lvl w:ilvl="0" w:tplc="50F4FC70">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1A4246"/>
    <w:multiLevelType w:val="multilevel"/>
    <w:tmpl w:val="69CC298E"/>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color="000000"/>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4860A0D"/>
    <w:multiLevelType w:val="hybridMultilevel"/>
    <w:tmpl w:val="95DEF230"/>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5AE6CCD"/>
    <w:multiLevelType w:val="hybridMultilevel"/>
    <w:tmpl w:val="7368DABC"/>
    <w:lvl w:ilvl="0" w:tplc="920691D8">
      <w:numFmt w:val="bullet"/>
      <w:lvlText w:val="–"/>
      <w:lvlJc w:val="left"/>
      <w:pPr>
        <w:ind w:left="1080"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84262CA"/>
    <w:multiLevelType w:val="multilevel"/>
    <w:tmpl w:val="635E9078"/>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89E1F1E"/>
    <w:multiLevelType w:val="hybridMultilevel"/>
    <w:tmpl w:val="25603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2F3DBA"/>
    <w:multiLevelType w:val="hybridMultilevel"/>
    <w:tmpl w:val="71E6EE1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E6F3B"/>
    <w:multiLevelType w:val="hybridMultilevel"/>
    <w:tmpl w:val="1EE82A18"/>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735B57"/>
    <w:multiLevelType w:val="hybridMultilevel"/>
    <w:tmpl w:val="B28047C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EB367A6"/>
    <w:multiLevelType w:val="hybridMultilevel"/>
    <w:tmpl w:val="D792BC82"/>
    <w:lvl w:ilvl="0" w:tplc="7F4C23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BF63D6"/>
    <w:multiLevelType w:val="hybridMultilevel"/>
    <w:tmpl w:val="17F2E9F2"/>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884000C"/>
    <w:multiLevelType w:val="hybridMultilevel"/>
    <w:tmpl w:val="06CAEBDA"/>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B720AB"/>
    <w:multiLevelType w:val="hybridMultilevel"/>
    <w:tmpl w:val="8AB23DFE"/>
    <w:lvl w:ilvl="0" w:tplc="B18CE96E">
      <w:start w:val="1"/>
      <w:numFmt w:val="decimal"/>
      <w:lvlText w:val="%1."/>
      <w:lvlJc w:val="left"/>
      <w:pPr>
        <w:ind w:left="720" w:hanging="360"/>
      </w:pPr>
      <w:rPr>
        <w:rFonts w:cs="Times New Roman" w:hint="default"/>
        <w:b w:val="0"/>
        <w:i w:val="0"/>
        <w:strike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4674CC"/>
    <w:multiLevelType w:val="hybridMultilevel"/>
    <w:tmpl w:val="B3241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503013"/>
    <w:multiLevelType w:val="hybridMultilevel"/>
    <w:tmpl w:val="F264AD7C"/>
    <w:lvl w:ilvl="0" w:tplc="50F4F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26F753B"/>
    <w:multiLevelType w:val="hybridMultilevel"/>
    <w:tmpl w:val="9BD6CAE6"/>
    <w:lvl w:ilvl="0" w:tplc="0809000F">
      <w:start w:val="1"/>
      <w:numFmt w:val="decimal"/>
      <w:lvlText w:val="%1."/>
      <w:lvlJc w:val="left"/>
      <w:pPr>
        <w:ind w:left="720" w:hanging="360"/>
      </w:pPr>
    </w:lvl>
    <w:lvl w:ilvl="1" w:tplc="50F4FC7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896601"/>
    <w:multiLevelType w:val="hybridMultilevel"/>
    <w:tmpl w:val="E0E8E05C"/>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2970F71"/>
    <w:multiLevelType w:val="singleLevel"/>
    <w:tmpl w:val="00260428"/>
    <w:lvl w:ilvl="0">
      <w:start w:val="1"/>
      <w:numFmt w:val="bullet"/>
      <w:lvlRestart w:val="0"/>
      <w:pStyle w:val="Tiret2"/>
      <w:lvlText w:val="–"/>
      <w:lvlJc w:val="left"/>
      <w:pPr>
        <w:tabs>
          <w:tab w:val="num" w:pos="1984"/>
        </w:tabs>
        <w:ind w:left="1984" w:hanging="567"/>
      </w:pPr>
    </w:lvl>
  </w:abstractNum>
  <w:abstractNum w:abstractNumId="37">
    <w:nsid w:val="639173F5"/>
    <w:multiLevelType w:val="hybridMultilevel"/>
    <w:tmpl w:val="7D1E617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D43EFA"/>
    <w:multiLevelType w:val="hybridMultilevel"/>
    <w:tmpl w:val="A0FA3B9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320597"/>
    <w:multiLevelType w:val="hybridMultilevel"/>
    <w:tmpl w:val="2D48990A"/>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422586"/>
    <w:multiLevelType w:val="hybridMultilevel"/>
    <w:tmpl w:val="739ED1A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BC7742"/>
    <w:multiLevelType w:val="hybridMultilevel"/>
    <w:tmpl w:val="B50AB0F8"/>
    <w:lvl w:ilvl="0" w:tplc="7DC695E8">
      <w:start w:val="1"/>
      <w:numFmt w:val="decimal"/>
      <w:lvlText w:val="%1."/>
      <w:lvlJc w:val="left"/>
      <w:pPr>
        <w:ind w:left="420" w:hanging="360"/>
      </w:pPr>
      <w:rPr>
        <w:rFonts w:cs="Times New Roman"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nsid w:val="6B6554AB"/>
    <w:multiLevelType w:val="hybridMultilevel"/>
    <w:tmpl w:val="B96E43D0"/>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F44071"/>
    <w:multiLevelType w:val="hybridMultilevel"/>
    <w:tmpl w:val="EFEEFEA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18786F"/>
    <w:multiLevelType w:val="hybridMultilevel"/>
    <w:tmpl w:val="31C0FA2C"/>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1D2A15"/>
    <w:multiLevelType w:val="hybridMultilevel"/>
    <w:tmpl w:val="61B868B0"/>
    <w:lvl w:ilvl="0" w:tplc="50F4FC7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2590BA2"/>
    <w:multiLevelType w:val="hybridMultilevel"/>
    <w:tmpl w:val="E86070E4"/>
    <w:lvl w:ilvl="0" w:tplc="08090017">
      <w:start w:val="1"/>
      <w:numFmt w:val="lowerLetter"/>
      <w:lvlText w:val="%1)"/>
      <w:lvlJc w:val="left"/>
      <w:pPr>
        <w:ind w:left="1080" w:hanging="360"/>
      </w:pPr>
      <w:rPr>
        <w:rFonts w:hint="default"/>
        <w:b w:val="0"/>
        <w:i w:val="0"/>
        <w:strike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nsid w:val="73640D56"/>
    <w:multiLevelType w:val="hybridMultilevel"/>
    <w:tmpl w:val="876A65F6"/>
    <w:lvl w:ilvl="0" w:tplc="920691D8">
      <w:numFmt w:val="bullet"/>
      <w:lvlText w:val="–"/>
      <w:lvlJc w:val="left"/>
      <w:pPr>
        <w:ind w:left="1440" w:hanging="360"/>
      </w:pPr>
      <w:rPr>
        <w:rFonts w:ascii="Times New Roman" w:eastAsia="Calibri" w:hAnsi="Times New Roman"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7D14BE8"/>
    <w:multiLevelType w:val="hybridMultilevel"/>
    <w:tmpl w:val="59547C4C"/>
    <w:lvl w:ilvl="0" w:tplc="D64E2268">
      <w:start w:val="1"/>
      <w:numFmt w:val="lowerLetter"/>
      <w:lvlText w:val="%1)"/>
      <w:lvlJc w:val="left"/>
      <w:pPr>
        <w:ind w:left="1080" w:hanging="360"/>
      </w:pPr>
      <w:rPr>
        <w:rFonts w:hint="default"/>
        <w:b w:val="0"/>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nsid w:val="7CF92256"/>
    <w:multiLevelType w:val="hybridMultilevel"/>
    <w:tmpl w:val="D2EC49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9"/>
    <w:lvlOverride w:ilvl="0">
      <w:startOverride w:val="1"/>
    </w:lvlOverride>
  </w:num>
  <w:num w:numId="3">
    <w:abstractNumId w:val="14"/>
  </w:num>
  <w:num w:numId="4">
    <w:abstractNumId w:val="36"/>
  </w:num>
  <w:num w:numId="5">
    <w:abstractNumId w:val="9"/>
  </w:num>
  <w:num w:numId="6">
    <w:abstractNumId w:val="26"/>
  </w:num>
  <w:num w:numId="7">
    <w:abstractNumId w:val="31"/>
  </w:num>
  <w:num w:numId="8">
    <w:abstractNumId w:val="46"/>
  </w:num>
  <w:num w:numId="9">
    <w:abstractNumId w:val="48"/>
  </w:num>
  <w:num w:numId="10">
    <w:abstractNumId w:val="50"/>
  </w:num>
  <w:num w:numId="11">
    <w:abstractNumId w:val="39"/>
  </w:num>
  <w:num w:numId="12">
    <w:abstractNumId w:val="27"/>
  </w:num>
  <w:num w:numId="13">
    <w:abstractNumId w:val="4"/>
  </w:num>
  <w:num w:numId="14">
    <w:abstractNumId w:val="40"/>
  </w:num>
  <w:num w:numId="15">
    <w:abstractNumId w:val="5"/>
  </w:num>
  <w:num w:numId="16">
    <w:abstractNumId w:val="21"/>
  </w:num>
  <w:num w:numId="17">
    <w:abstractNumId w:val="33"/>
  </w:num>
  <w:num w:numId="18">
    <w:abstractNumId w:val="45"/>
  </w:num>
  <w:num w:numId="19">
    <w:abstractNumId w:val="13"/>
  </w:num>
  <w:num w:numId="20">
    <w:abstractNumId w:val="8"/>
  </w:num>
  <w:num w:numId="21">
    <w:abstractNumId w:val="32"/>
  </w:num>
  <w:num w:numId="22">
    <w:abstractNumId w:val="3"/>
  </w:num>
  <w:num w:numId="23">
    <w:abstractNumId w:val="28"/>
  </w:num>
  <w:num w:numId="24">
    <w:abstractNumId w:val="34"/>
  </w:num>
  <w:num w:numId="25">
    <w:abstractNumId w:val="15"/>
  </w:num>
  <w:num w:numId="26">
    <w:abstractNumId w:val="25"/>
  </w:num>
  <w:num w:numId="27">
    <w:abstractNumId w:val="42"/>
  </w:num>
  <w:num w:numId="28">
    <w:abstractNumId w:val="29"/>
  </w:num>
  <w:num w:numId="29">
    <w:abstractNumId w:val="43"/>
  </w:num>
  <w:num w:numId="30">
    <w:abstractNumId w:val="44"/>
  </w:num>
  <w:num w:numId="31">
    <w:abstractNumId w:val="38"/>
  </w:num>
  <w:num w:numId="32">
    <w:abstractNumId w:val="37"/>
  </w:num>
  <w:num w:numId="33">
    <w:abstractNumId w:val="30"/>
  </w:num>
  <w:num w:numId="34">
    <w:abstractNumId w:val="17"/>
  </w:num>
  <w:num w:numId="35">
    <w:abstractNumId w:val="24"/>
  </w:num>
  <w:num w:numId="36">
    <w:abstractNumId w:val="2"/>
  </w:num>
  <w:num w:numId="37">
    <w:abstractNumId w:val="12"/>
  </w:num>
  <w:num w:numId="38">
    <w:abstractNumId w:val="41"/>
  </w:num>
  <w:num w:numId="39">
    <w:abstractNumId w:val="7"/>
  </w:num>
  <w:num w:numId="40">
    <w:abstractNumId w:val="18"/>
  </w:num>
  <w:num w:numId="41">
    <w:abstractNumId w:val="16"/>
  </w:num>
  <w:num w:numId="42">
    <w:abstractNumId w:val="19"/>
  </w:num>
  <w:num w:numId="43">
    <w:abstractNumId w:val="1"/>
  </w:num>
  <w:num w:numId="44">
    <w:abstractNumId w:val="10"/>
  </w:num>
  <w:num w:numId="45">
    <w:abstractNumId w:val="11"/>
  </w:num>
  <w:num w:numId="46">
    <w:abstractNumId w:val="23"/>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
    </w:lvlOverride>
    <w:lvlOverride w:ilvl="1"/>
    <w:lvlOverride w:ilvl="2"/>
    <w:lvlOverride w:ilvl="3"/>
    <w:lvlOverride w:ilvl="4"/>
    <w:lvlOverride w:ilvl="5"/>
    <w:lvlOverride w:ilvl="6"/>
    <w:lvlOverride w:ilvl="7"/>
    <w:lvlOverride w:ilvl="8"/>
  </w:num>
  <w:num w:numId="48">
    <w:abstractNumId w:val="6"/>
  </w:num>
  <w:num w:numId="49">
    <w:abstractNumId w:val="47"/>
  </w:num>
  <w:num w:numId="50">
    <w:abstractNumId w:val="35"/>
  </w:num>
  <w:num w:numId="51">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docVars>
    <w:docVar w:name="DocStatus" w:val="Green"/>
    <w:docVar w:name="LW_ACCOMPAGNANT.CP" w:val="&lt;UNUSED&gt;"/>
    <w:docVar w:name="LW_ANNEX_NBR_FIRST" w:val="1"/>
    <w:docVar w:name="LW_ANNEX_NBR_LAST" w:val="6"/>
    <w:docVar w:name="LW_ANNEX_UNIQUE" w:val="0"/>
    <w:docVar w:name="LW_CORRIGENDUM" w:val="&lt;UNUSED&gt;"/>
    <w:docVar w:name="LW_COVERPAGE_EXISTS" w:val="True"/>
    <w:docVar w:name="LW_COVERPAGE_GUID" w:val="F7B92CA8-F0A1-405E-B08B-B5570C457D17"/>
    <w:docVar w:name="LW_COVERPAGE_TYPE" w:val="1"/>
    <w:docVar w:name="LW_CROSSREFERENCE" w:val="&lt;UNUSED&gt;"/>
    <w:docVar w:name="LW_DocType" w:val="NORMAL"/>
    <w:docVar w:name="LW_EMISSION" w:val="6.5.2019"/>
    <w:docVar w:name="LW_EMISSION_ISODATE" w:val="2019-05-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he list of supporting documents to be submitted by applicants for short stay visas in Canada, Ghana, Israel, Mexico, Senegal and Tunisia "/>
    <w:docVar w:name="LW_PART_NBR" w:val="&lt;UNUSED&gt;"/>
    <w:docVar w:name="LW_PART_NBR_TOTAL" w:val="&lt;UNUSED&gt;"/>
    <w:docVar w:name="LW_REF.INST.NEW" w:val="C"/>
    <w:docVar w:name="LW_REF.INST.NEW_ADOPTED" w:val="final"/>
    <w:docVar w:name="LW_REF.INST.NEW_TEXT" w:val="(2019) 3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to the Commission Implementing Decision"/>
    <w:docVar w:name="Stamp" w:val="\\NET1.cec.eu.int\homes\102\bouroya\My Documents\HOME-2019-00550-00-01-EN-EDT-00.DOCX"/>
  </w:docVars>
  <w:rsids>
    <w:rsidRoot w:val="00E0365D"/>
    <w:rsid w:val="002E6FA0"/>
    <w:rsid w:val="0031517A"/>
    <w:rsid w:val="00512722"/>
    <w:rsid w:val="00593D69"/>
    <w:rsid w:val="005A6453"/>
    <w:rsid w:val="005E0587"/>
    <w:rsid w:val="007205E4"/>
    <w:rsid w:val="007D3435"/>
    <w:rsid w:val="0089283C"/>
    <w:rsid w:val="009B01FF"/>
    <w:rsid w:val="00E03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53"/>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5A6453"/>
    <w:pPr>
      <w:numPr>
        <w:numId w:val="1"/>
      </w:numPr>
      <w:contextualSpacing/>
    </w:pPr>
  </w:style>
  <w:style w:type="paragraph" w:styleId="Header">
    <w:name w:val="header"/>
    <w:basedOn w:val="Normal"/>
    <w:link w:val="HeaderChar"/>
    <w:uiPriority w:val="99"/>
    <w:unhideWhenUsed/>
    <w:rsid w:val="005A6453"/>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5A6453"/>
    <w:rPr>
      <w:rFonts w:ascii="Times New Roman" w:hAnsi="Times New Roman" w:cs="Times New Roman"/>
      <w:sz w:val="24"/>
    </w:rPr>
  </w:style>
  <w:style w:type="paragraph" w:styleId="Footer">
    <w:name w:val="footer"/>
    <w:basedOn w:val="Normal"/>
    <w:link w:val="FooterChar"/>
    <w:uiPriority w:val="99"/>
    <w:unhideWhenUsed/>
    <w:rsid w:val="005A6453"/>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sid w:val="005A6453"/>
    <w:rPr>
      <w:rFonts w:ascii="Times New Roman" w:hAnsi="Times New Roman" w:cs="Times New Roman"/>
      <w:sz w:val="24"/>
    </w:rPr>
  </w:style>
  <w:style w:type="paragraph" w:styleId="FootnoteText">
    <w:name w:val="footnote text"/>
    <w:basedOn w:val="Normal"/>
    <w:link w:val="FootnoteTextChar"/>
    <w:uiPriority w:val="99"/>
    <w:semiHidden/>
    <w:unhideWhenUsed/>
    <w:rsid w:val="005A645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A6453"/>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5A6453"/>
    <w:rPr>
      <w:shd w:val="clear" w:color="auto" w:fill="auto"/>
      <w:vertAlign w:val="superscript"/>
    </w:rPr>
  </w:style>
  <w:style w:type="paragraph" w:customStyle="1" w:styleId="Text1">
    <w:name w:val="Text 1"/>
    <w:basedOn w:val="Normal"/>
    <w:rsid w:val="005A6453"/>
    <w:pPr>
      <w:ind w:left="850"/>
    </w:pPr>
  </w:style>
  <w:style w:type="paragraph" w:customStyle="1" w:styleId="NumPar1">
    <w:name w:val="NumPar 1"/>
    <w:basedOn w:val="Normal"/>
    <w:next w:val="Text1"/>
    <w:rsid w:val="005A6453"/>
    <w:pPr>
      <w:numPr>
        <w:numId w:val="3"/>
      </w:numPr>
    </w:pPr>
  </w:style>
  <w:style w:type="paragraph" w:customStyle="1" w:styleId="NumPar2">
    <w:name w:val="NumPar 2"/>
    <w:basedOn w:val="Normal"/>
    <w:next w:val="Text1"/>
    <w:rsid w:val="005A6453"/>
    <w:pPr>
      <w:numPr>
        <w:ilvl w:val="1"/>
        <w:numId w:val="3"/>
      </w:numPr>
    </w:pPr>
  </w:style>
  <w:style w:type="paragraph" w:customStyle="1" w:styleId="NumPar3">
    <w:name w:val="NumPar 3"/>
    <w:basedOn w:val="Normal"/>
    <w:next w:val="Text1"/>
    <w:rsid w:val="005A6453"/>
    <w:pPr>
      <w:numPr>
        <w:ilvl w:val="2"/>
        <w:numId w:val="3"/>
      </w:numPr>
    </w:pPr>
  </w:style>
  <w:style w:type="paragraph" w:customStyle="1" w:styleId="NumPar4">
    <w:name w:val="NumPar 4"/>
    <w:basedOn w:val="Normal"/>
    <w:next w:val="Text1"/>
    <w:rsid w:val="005A6453"/>
    <w:pPr>
      <w:numPr>
        <w:ilvl w:val="3"/>
        <w:numId w:val="3"/>
      </w:numPr>
    </w:pPr>
  </w:style>
  <w:style w:type="character" w:customStyle="1" w:styleId="Marker">
    <w:name w:val="Marker"/>
    <w:rsid w:val="005A6453"/>
    <w:rPr>
      <w:color w:val="0000FF"/>
      <w:shd w:val="clear" w:color="auto" w:fill="auto"/>
    </w:rPr>
  </w:style>
  <w:style w:type="character" w:customStyle="1" w:styleId="Marker2">
    <w:name w:val="Marker2"/>
    <w:rsid w:val="005A6453"/>
    <w:rPr>
      <w:color w:val="FF0000"/>
      <w:shd w:val="clear" w:color="auto" w:fill="auto"/>
    </w:rPr>
  </w:style>
  <w:style w:type="paragraph" w:customStyle="1" w:styleId="Considrant">
    <w:name w:val="Considérant"/>
    <w:basedOn w:val="Normal"/>
    <w:rsid w:val="005A6453"/>
    <w:pPr>
      <w:numPr>
        <w:numId w:val="2"/>
      </w:numPr>
    </w:pPr>
  </w:style>
  <w:style w:type="paragraph" w:customStyle="1" w:styleId="Datedadoption">
    <w:name w:val="Date d'adoption"/>
    <w:basedOn w:val="Normal"/>
    <w:next w:val="Normal"/>
    <w:rsid w:val="005A6453"/>
    <w:pPr>
      <w:spacing w:before="360" w:after="0"/>
      <w:jc w:val="center"/>
    </w:pPr>
    <w:rPr>
      <w:b/>
    </w:rPr>
  </w:style>
  <w:style w:type="paragraph" w:customStyle="1" w:styleId="Fait">
    <w:name w:val="Fait à"/>
    <w:basedOn w:val="Normal"/>
    <w:next w:val="Institutionquisigne"/>
    <w:rsid w:val="005A6453"/>
    <w:pPr>
      <w:keepNext/>
      <w:spacing w:after="0"/>
    </w:pPr>
  </w:style>
  <w:style w:type="paragraph" w:customStyle="1" w:styleId="Formuledadoption">
    <w:name w:val="Formule d'adoption"/>
    <w:basedOn w:val="Normal"/>
    <w:next w:val="Titrearticle"/>
    <w:rsid w:val="005A6453"/>
    <w:pPr>
      <w:keepNext/>
    </w:pPr>
  </w:style>
  <w:style w:type="paragraph" w:customStyle="1" w:styleId="Institutionquiagit">
    <w:name w:val="Institution qui agit"/>
    <w:basedOn w:val="Normal"/>
    <w:next w:val="Normal"/>
    <w:rsid w:val="005A6453"/>
    <w:pPr>
      <w:keepNext/>
      <w:spacing w:before="600"/>
    </w:pPr>
  </w:style>
  <w:style w:type="paragraph" w:customStyle="1" w:styleId="Institutionquisigne">
    <w:name w:val="Institution qui signe"/>
    <w:basedOn w:val="Normal"/>
    <w:next w:val="Personnequisigne"/>
    <w:rsid w:val="005A6453"/>
    <w:pPr>
      <w:keepNext/>
      <w:tabs>
        <w:tab w:val="left" w:pos="4252"/>
      </w:tabs>
      <w:spacing w:before="720" w:after="0"/>
    </w:pPr>
    <w:rPr>
      <w:i/>
    </w:rPr>
  </w:style>
  <w:style w:type="paragraph" w:customStyle="1" w:styleId="Personnequisigne">
    <w:name w:val="Personne qui signe"/>
    <w:basedOn w:val="Normal"/>
    <w:next w:val="Institutionquisigne"/>
    <w:rsid w:val="005A6453"/>
    <w:pPr>
      <w:tabs>
        <w:tab w:val="left" w:pos="4252"/>
      </w:tabs>
      <w:spacing w:before="0" w:after="0"/>
      <w:jc w:val="left"/>
    </w:pPr>
    <w:rPr>
      <w:i/>
    </w:rPr>
  </w:style>
  <w:style w:type="paragraph" w:customStyle="1" w:styleId="Titrearticle">
    <w:name w:val="Titre article"/>
    <w:basedOn w:val="Normal"/>
    <w:next w:val="Normal"/>
    <w:rsid w:val="005A6453"/>
    <w:pPr>
      <w:keepNext/>
      <w:spacing w:before="360"/>
      <w:jc w:val="center"/>
    </w:pPr>
    <w:rPr>
      <w:i/>
    </w:rPr>
  </w:style>
  <w:style w:type="paragraph" w:customStyle="1" w:styleId="Typedudocument">
    <w:name w:val="Type du document"/>
    <w:basedOn w:val="Normal"/>
    <w:next w:val="Normal"/>
    <w:rsid w:val="005A6453"/>
    <w:pPr>
      <w:spacing w:before="360" w:after="0"/>
      <w:jc w:val="center"/>
    </w:pPr>
    <w:rPr>
      <w:b/>
    </w:rPr>
  </w:style>
  <w:style w:type="paragraph" w:customStyle="1" w:styleId="Languesfaisantfoi">
    <w:name w:val="Langues faisant foi"/>
    <w:basedOn w:val="Normal"/>
    <w:next w:val="Normal"/>
    <w:rsid w:val="005A6453"/>
    <w:pPr>
      <w:spacing w:before="360" w:after="0"/>
      <w:jc w:val="center"/>
    </w:pPr>
  </w:style>
  <w:style w:type="numbering" w:customStyle="1" w:styleId="List1">
    <w:name w:val="List 1"/>
    <w:rsid w:val="005A6453"/>
    <w:pPr>
      <w:numPr>
        <w:numId w:val="1"/>
      </w:numPr>
    </w:pPr>
  </w:style>
  <w:style w:type="paragraph" w:styleId="BalloonText">
    <w:name w:val="Balloon Text"/>
    <w:basedOn w:val="Normal"/>
    <w:link w:val="BalloonTextChar"/>
    <w:uiPriority w:val="99"/>
    <w:semiHidden/>
    <w:unhideWhenUsed/>
    <w:rsid w:val="005A64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53"/>
    <w:rPr>
      <w:rFonts w:ascii="Tahoma" w:eastAsia="Calibri" w:hAnsi="Tahoma" w:cs="Tahoma"/>
      <w:sz w:val="16"/>
      <w:szCs w:val="16"/>
      <w:lang w:eastAsia="en-GB"/>
    </w:rPr>
  </w:style>
  <w:style w:type="paragraph" w:styleId="ListParagraph">
    <w:name w:val="List Paragraph"/>
    <w:basedOn w:val="Normal"/>
    <w:uiPriority w:val="34"/>
    <w:qFormat/>
    <w:rsid w:val="005A6453"/>
    <w:pPr>
      <w:ind w:left="720"/>
      <w:contextualSpacing/>
    </w:pPr>
  </w:style>
  <w:style w:type="character" w:styleId="CommentReference">
    <w:name w:val="annotation reference"/>
    <w:basedOn w:val="DefaultParagraphFont"/>
    <w:uiPriority w:val="99"/>
    <w:semiHidden/>
    <w:unhideWhenUsed/>
    <w:rsid w:val="005A6453"/>
    <w:rPr>
      <w:sz w:val="16"/>
      <w:szCs w:val="16"/>
    </w:rPr>
  </w:style>
  <w:style w:type="paragraph" w:styleId="CommentText">
    <w:name w:val="annotation text"/>
    <w:basedOn w:val="Normal"/>
    <w:link w:val="CommentTextChar"/>
    <w:uiPriority w:val="99"/>
    <w:semiHidden/>
    <w:unhideWhenUsed/>
    <w:rsid w:val="005A6453"/>
    <w:rPr>
      <w:sz w:val="20"/>
      <w:szCs w:val="20"/>
    </w:rPr>
  </w:style>
  <w:style w:type="character" w:customStyle="1" w:styleId="CommentTextChar">
    <w:name w:val="Comment Text Char"/>
    <w:basedOn w:val="DefaultParagraphFont"/>
    <w:link w:val="CommentText"/>
    <w:uiPriority w:val="99"/>
    <w:semiHidden/>
    <w:rsid w:val="005A6453"/>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A6453"/>
    <w:rPr>
      <w:b/>
      <w:bCs/>
    </w:rPr>
  </w:style>
  <w:style w:type="character" w:customStyle="1" w:styleId="CommentSubjectChar">
    <w:name w:val="Comment Subject Char"/>
    <w:basedOn w:val="CommentTextChar"/>
    <w:link w:val="CommentSubject"/>
    <w:uiPriority w:val="99"/>
    <w:semiHidden/>
    <w:rsid w:val="005A6453"/>
    <w:rPr>
      <w:rFonts w:ascii="Times New Roman" w:eastAsia="Calibri" w:hAnsi="Times New Roman" w:cs="Times New Roman"/>
      <w:b/>
      <w:bCs/>
      <w:sz w:val="20"/>
      <w:szCs w:val="20"/>
      <w:lang w:eastAsia="en-GB"/>
    </w:rPr>
  </w:style>
  <w:style w:type="paragraph" w:styleId="Revision">
    <w:name w:val="Revision"/>
    <w:hidden/>
    <w:uiPriority w:val="99"/>
    <w:semiHidden/>
    <w:rsid w:val="005A6453"/>
    <w:pPr>
      <w:spacing w:after="0" w:line="240" w:lineRule="auto"/>
    </w:pPr>
    <w:rPr>
      <w:rFonts w:ascii="Times New Roman" w:eastAsia="Calibri" w:hAnsi="Times New Roman" w:cs="Times New Roman"/>
      <w:sz w:val="24"/>
      <w:lang w:eastAsia="en-GB"/>
    </w:rPr>
  </w:style>
  <w:style w:type="paragraph" w:customStyle="1" w:styleId="Tiret2">
    <w:name w:val="Tiret 2"/>
    <w:basedOn w:val="Normal"/>
    <w:rsid w:val="005A6453"/>
    <w:pPr>
      <w:numPr>
        <w:numId w:val="4"/>
      </w:numPr>
    </w:pPr>
    <w:rPr>
      <w:rFonts w:eastAsia="Times New Roman"/>
      <w:szCs w:val="24"/>
      <w:lang w:eastAsia="en-US"/>
    </w:rPr>
  </w:style>
  <w:style w:type="paragraph" w:customStyle="1" w:styleId="NumPar10">
    <w:name w:val="Num Par 1"/>
    <w:basedOn w:val="Normal"/>
    <w:rsid w:val="005A6453"/>
    <w:pPr>
      <w:tabs>
        <w:tab w:val="num" w:pos="850"/>
      </w:tabs>
      <w:ind w:left="850" w:hanging="850"/>
    </w:pPr>
    <w:rPr>
      <w:rFonts w:eastAsia="Times New Roman"/>
      <w:b/>
      <w:smallCaps/>
      <w:noProof/>
      <w:szCs w:val="24"/>
      <w:lang w:eastAsia="en-US"/>
    </w:rPr>
  </w:style>
  <w:style w:type="paragraph" w:customStyle="1" w:styleId="Pagedecouverture">
    <w:name w:val="Page de couverture"/>
    <w:basedOn w:val="Normal"/>
    <w:next w:val="Normal"/>
    <w:rsid w:val="005A6453"/>
    <w:pPr>
      <w:spacing w:before="0" w:after="0"/>
    </w:pPr>
    <w:rPr>
      <w:rFonts w:eastAsiaTheme="minorHAnsi"/>
      <w:lang w:eastAsia="en-US"/>
    </w:rPr>
  </w:style>
  <w:style w:type="paragraph" w:customStyle="1" w:styleId="FooterCoverPage">
    <w:name w:val="Footer Cover Page"/>
    <w:basedOn w:val="Normal"/>
    <w:link w:val="FooterCoverPageChar"/>
    <w:rsid w:val="005A6453"/>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A6453"/>
    <w:rPr>
      <w:rFonts w:ascii="Times New Roman" w:eastAsia="Calibri" w:hAnsi="Times New Roman" w:cs="Times New Roman"/>
      <w:sz w:val="24"/>
      <w:lang w:eastAsia="en-GB"/>
    </w:rPr>
  </w:style>
  <w:style w:type="paragraph" w:customStyle="1" w:styleId="HeaderCoverPage">
    <w:name w:val="Header Cover Page"/>
    <w:basedOn w:val="Normal"/>
    <w:link w:val="HeaderCoverPageChar"/>
    <w:rsid w:val="005A6453"/>
    <w:pPr>
      <w:tabs>
        <w:tab w:val="center" w:pos="4535"/>
        <w:tab w:val="right" w:pos="9071"/>
      </w:tabs>
      <w:spacing w:before="0"/>
    </w:pPr>
  </w:style>
  <w:style w:type="character" w:customStyle="1" w:styleId="HeaderCoverPageChar">
    <w:name w:val="Header Cover Page Char"/>
    <w:basedOn w:val="DefaultParagraphFont"/>
    <w:link w:val="HeaderCoverPage"/>
    <w:rsid w:val="005A6453"/>
    <w:rPr>
      <w:rFonts w:ascii="Times New Roman" w:eastAsia="Calibri" w:hAnsi="Times New Roman" w:cs="Times New Roman"/>
      <w:sz w:val="24"/>
      <w:lang w:eastAsia="en-GB"/>
    </w:rPr>
  </w:style>
  <w:style w:type="paragraph" w:customStyle="1" w:styleId="Declassification">
    <w:name w:val="Declassification"/>
    <w:basedOn w:val="Normal"/>
    <w:next w:val="Normal"/>
    <w:rsid w:val="005A6453"/>
    <w:pPr>
      <w:spacing w:before="0" w:after="0"/>
    </w:pPr>
    <w:rPr>
      <w:rFonts w:eastAsiaTheme="minorHAnsi"/>
      <w:lang w:eastAsia="en-US"/>
    </w:rPr>
  </w:style>
  <w:style w:type="paragraph" w:customStyle="1" w:styleId="HeaderLandscape">
    <w:name w:val="HeaderLandscape"/>
    <w:basedOn w:val="Normal"/>
    <w:rsid w:val="005A6453"/>
    <w:pPr>
      <w:tabs>
        <w:tab w:val="center" w:pos="7285"/>
        <w:tab w:val="right" w:pos="14003"/>
      </w:tabs>
      <w:spacing w:before="0"/>
    </w:pPr>
    <w:rPr>
      <w:rFonts w:eastAsiaTheme="minorHAnsi"/>
      <w:lang w:eastAsia="en-US"/>
    </w:rPr>
  </w:style>
  <w:style w:type="paragraph" w:customStyle="1" w:styleId="HeaderSensitivity">
    <w:name w:val="Header Sensitivity"/>
    <w:basedOn w:val="Normal"/>
    <w:rsid w:val="005A645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rsid w:val="005A6453"/>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rsid w:val="005A64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numPr>
        <w:numId w:val="3"/>
      </w:numPr>
    </w:pPr>
  </w:style>
  <w:style w:type="paragraph" w:customStyle="1" w:styleId="NumPar2">
    <w:name w:val="NumPar 2"/>
    <w:basedOn w:val="Normal"/>
    <w:next w:val="Text1"/>
    <w:pPr>
      <w:numPr>
        <w:ilvl w:val="1"/>
        <w:numId w:val="3"/>
      </w:numPr>
    </w:pPr>
  </w:style>
  <w:style w:type="paragraph" w:customStyle="1" w:styleId="NumPar3">
    <w:name w:val="NumPar 3"/>
    <w:basedOn w:val="Normal"/>
    <w:next w:val="Text1"/>
    <w:pPr>
      <w:numPr>
        <w:ilvl w:val="2"/>
        <w:numId w:val="3"/>
      </w:numPr>
    </w:pPr>
  </w:style>
  <w:style w:type="paragraph" w:customStyle="1" w:styleId="NumPar4">
    <w:name w:val="NumPar 4"/>
    <w:basedOn w:val="Normal"/>
    <w:next w:val="Text1"/>
    <w:pPr>
      <w:numPr>
        <w:ilvl w:val="3"/>
        <w:numId w:val="3"/>
      </w:numPr>
    </w:p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Considrant">
    <w:name w:val="Considérant"/>
    <w:basedOn w:val="Normal"/>
    <w:pPr>
      <w:numPr>
        <w:numId w:val="2"/>
      </w:numPr>
    </w:pPr>
  </w:style>
  <w:style w:type="paragraph" w:customStyle="1" w:styleId="Datedadoption">
    <w:name w:val="Date d'adoption"/>
    <w:basedOn w:val="Normal"/>
    <w:next w:val="Normal"/>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Normal"/>
    <w:pPr>
      <w:spacing w:before="360" w:after="0"/>
      <w:jc w:val="center"/>
    </w:pPr>
    <w:rPr>
      <w:b/>
    </w:rPr>
  </w:style>
  <w:style w:type="paragraph" w:customStyle="1" w:styleId="Languesfaisantfoi">
    <w:name w:val="Langues faisant foi"/>
    <w:basedOn w:val="Normal"/>
    <w:next w:val="Normal"/>
    <w:pPr>
      <w:spacing w:before="360" w:after="0"/>
      <w:jc w:val="center"/>
    </w:pPr>
  </w:style>
  <w:style w:type="numbering" w:customStyle="1" w:styleId="List1">
    <w:name w:val="List 1"/>
    <w:pPr>
      <w:numPr>
        <w:numId w:val="1"/>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lang w:eastAsia="en-GB"/>
    </w:rPr>
  </w:style>
  <w:style w:type="paragraph" w:customStyle="1" w:styleId="Tiret2">
    <w:name w:val="Tiret 2"/>
    <w:basedOn w:val="Normal"/>
    <w:pPr>
      <w:numPr>
        <w:numId w:val="4"/>
      </w:numPr>
    </w:pPr>
    <w:rPr>
      <w:rFonts w:eastAsia="Times New Roman"/>
      <w:szCs w:val="24"/>
      <w:lang w:eastAsia="en-US"/>
    </w:rPr>
  </w:style>
  <w:style w:type="paragraph" w:customStyle="1" w:styleId="NumPar10">
    <w:name w:val="Num Par 1"/>
    <w:basedOn w:val="Normal"/>
    <w:pPr>
      <w:tabs>
        <w:tab w:val="num" w:pos="850"/>
      </w:tabs>
      <w:ind w:left="850" w:hanging="850"/>
    </w:pPr>
    <w:rPr>
      <w:rFonts w:eastAsia="Times New Roman"/>
      <w:b/>
      <w:smallCaps/>
      <w:noProof/>
      <w:szCs w:val="24"/>
      <w:lang w:eastAsia="en-US"/>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lang w:eastAsia="en-GB"/>
    </w:rPr>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F1A3-6F9E-4746-A5A7-16106819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MJAHED Billal (DIGIT-NUPS)</dc:creator>
  <cp:lastModifiedBy>tsachtsiris</cp:lastModifiedBy>
  <cp:revision>4</cp:revision>
  <cp:lastPrinted>2019-01-07T14:03:00Z</cp:lastPrinted>
  <dcterms:created xsi:type="dcterms:W3CDTF">2019-05-15T13:17:00Z</dcterms:created>
  <dcterms:modified xsi:type="dcterms:W3CDTF">2019-05-17T09:34:00Z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6</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6.0.1, Build 20180503</vt:lpwstr>
  </property>
  <property fmtid="{D5CDD505-2E9C-101B-9397-08002B2CF9AE}" pid="10" name="Created using">
    <vt:lpwstr>LW 6.0.1, Build 20180503</vt:lpwstr>
  </property>
</Properties>
</file>